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9A91" w14:textId="7DC63D0D" w:rsidR="00186935" w:rsidRPr="00186935" w:rsidRDefault="00186935" w:rsidP="00186935">
      <w:r w:rsidRPr="00186935">
        <w:rPr>
          <w:b/>
          <w:bCs/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0" wp14:anchorId="39212119" wp14:editId="53247387">
                <wp:simplePos x="0" y="0"/>
                <wp:positionH relativeFrom="page">
                  <wp:posOffset>604562</wp:posOffset>
                </wp:positionH>
                <wp:positionV relativeFrom="paragraph">
                  <wp:posOffset>31</wp:posOffset>
                </wp:positionV>
                <wp:extent cx="6464935" cy="1297940"/>
                <wp:effectExtent l="0" t="0" r="12065" b="22860"/>
                <wp:wrapThrough wrapText="bothSides">
                  <wp:wrapPolygon edited="0">
                    <wp:start x="0" y="0"/>
                    <wp:lineTo x="0" y="21558"/>
                    <wp:lineTo x="21555" y="21558"/>
                    <wp:lineTo x="21555" y="0"/>
                    <wp:lineTo x="0" y="0"/>
                  </wp:wrapPolygon>
                </wp:wrapThrough>
                <wp:docPr id="2" name="Text Box 2" descr="Color-block header displaying document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93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8708"/>
                              <w:gridCol w:w="638"/>
                            </w:tblGrid>
                            <w:tr w:rsidR="00186935" w14:paraId="591E3229" w14:textId="77777777" w:rsidTr="00C36D2E">
                              <w:trPr>
                                <w:trHeight w:hRule="exact" w:val="2124"/>
                              </w:trPr>
                              <w:tc>
                                <w:tcPr>
                                  <w:tcW w:w="491" w:type="pct"/>
                                  <w:shd w:val="clear" w:color="auto" w:fill="5B9BD5"/>
                                  <w:vAlign w:val="center"/>
                                </w:tcPr>
                                <w:p w14:paraId="732ADD94" w14:textId="77777777" w:rsidR="00186935" w:rsidRPr="008F5462" w:rsidRDefault="00186935">
                                  <w:pPr>
                                    <w:pStyle w:val="Header"/>
                                    <w:spacing w:before="40" w:after="40"/>
                                    <w:rPr>
                                      <w:color w:val="FFFFFF"/>
                                    </w:rPr>
                                  </w:pPr>
                                  <w:r w:rsidRPr="00B542E3"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2D6E7533" wp14:editId="0192F4CE">
                                        <wp:extent cx="660400" cy="647700"/>
                                        <wp:effectExtent l="0" t="0" r="0" b="12700"/>
                                        <wp:docPr id="1" name="Picture 1" descr="A:\Logos\St-Mary's-Rushworth-LOGO-Transparent-background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:\Logos\St-Mary's-Rushworth-LOGO-Transparent-background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bright="8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04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96" w:type="pct"/>
                                  <w:shd w:val="clear" w:color="auto" w:fill="2F5496"/>
                                  <w:vAlign w:val="center"/>
                                </w:tcPr>
                                <w:p w14:paraId="405851D0" w14:textId="77777777" w:rsidR="00186935" w:rsidRDefault="00186935" w:rsidP="00186935">
                                  <w:pPr>
                                    <w:tabs>
                                      <w:tab w:val="right" w:pos="8599"/>
                                    </w:tabs>
                                    <w:ind w:left="122" w:right="1"/>
                                    <w:rPr>
                                      <w:rFonts w:ascii="Gisha" w:hAnsi="Gisha" w:cs="Gisha"/>
                                      <w:b/>
                                      <w:color w:val="FFFFFF"/>
                                      <w:sz w:val="40"/>
                                      <w:szCs w:val="36"/>
                                    </w:rPr>
                                  </w:pPr>
                                  <w:r w:rsidRPr="006B607E">
                                    <w:rPr>
                                      <w:rFonts w:ascii="Gisha" w:hAnsi="Gisha" w:cs="Gisha"/>
                                      <w:b/>
                                      <w:color w:val="FFFFFF"/>
                                      <w:sz w:val="40"/>
                                      <w:szCs w:val="36"/>
                                    </w:rPr>
                                    <w:t>St Mary’s Primary School</w:t>
                                  </w:r>
                                </w:p>
                                <w:p w14:paraId="4E837A87" w14:textId="54EA6CAF" w:rsidR="00186935" w:rsidRPr="006B607E" w:rsidRDefault="00186935" w:rsidP="00186935">
                                  <w:pPr>
                                    <w:tabs>
                                      <w:tab w:val="right" w:pos="8599"/>
                                    </w:tabs>
                                    <w:ind w:left="122" w:right="1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B607E">
                                    <w:rPr>
                                      <w:rFonts w:ascii="Gisha" w:hAnsi="Gisha" w:cs="Gisha"/>
                                      <w:b/>
                                      <w:color w:val="FFFFF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</w:p>
                                <w:p w14:paraId="3950A580" w14:textId="6EE3B371" w:rsidR="00186935" w:rsidRPr="006B607E" w:rsidRDefault="00186935" w:rsidP="00C36D2E">
                                  <w:pPr>
                                    <w:ind w:right="109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pct"/>
                                  <w:shd w:val="clear" w:color="auto" w:fill="5B9BD5"/>
                                  <w:vAlign w:val="center"/>
                                </w:tcPr>
                                <w:p w14:paraId="65E9E5B5" w14:textId="77777777" w:rsidR="00186935" w:rsidRPr="008F5462" w:rsidRDefault="00186935">
                                  <w:pPr>
                                    <w:pStyle w:val="Header"/>
                                    <w:spacing w:before="40" w:after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72DD3" w14:textId="77777777" w:rsidR="00186935" w:rsidRDefault="00186935" w:rsidP="0018693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2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Color-block header displaying document title" style="position:absolute;margin-left:47.6pt;margin-top:0;width:509.05pt;height:102.2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UKJ2QEAAJIDAAAOAAAAZHJzL2Uyb0RvYy54bWysU9tu2zAMfR+wfxD0vjjJsmwx4hRdiw4D&#13;&#10;ugvQ9QNoWY6F2aJGKbGzrx8lx+kub8VeBIqijs45pLZXQ9eKoyZv0BZyMZtLoa3Cyth9IR+/3b16&#13;&#10;J4UPYCto0epCnrSXV7uXL7a9y/USG2wrTYJBrM97V8gmBJdnmVeN7sDP0GnLhzVSB4G3tM8qgp7R&#13;&#10;uzZbzufrrEeqHKHS3nP2djyUu4Rf11qFL3XtdRBtIZlbSCultYxrtttCvidwjVFnGvAMFh0Yy49e&#13;&#10;oG4hgDiQ+QeqM4rQYx1mCrsM69oonTSwmsX8LzUPDTidtLA53l1s8v8PVn0+PrivJMLwHgduYBLh&#13;&#10;3T2q715YvGnA7vU1EfaNhoofXkTLst75/Hw1Wu1zH0HK/hNW3GQ4BExAQ01ddIV1CkbnBpwupush&#13;&#10;CMXJ9Wq92rx+I4Xis8Vy83azSm3JIJ+uO/Lhg8ZOxKCQxF1N8HC89yHSgXwqia9ZvDNtmzrb2j8S&#13;&#10;XBgziX5kPHIPQzlwdZRRYnViIYTjoPBgc9Ag/ZSi5yEppP9xANJStB8tmxEnagpoCsopAKv4aiGD&#13;&#10;FGN4E8bJOzgy+4aRR7stXrNhtUlSnliceXLjk8LzkMbJ+n2fqp6+0u4XAAAA//8DAFBLAwQUAAYA&#13;&#10;CAAAACEA9n9vluIAAAANAQAADwAAAGRycy9kb3ducmV2LnhtbEyPzU7DMBCE70i8g7VI3KidtCBI&#13;&#10;41SIwo3fAhLcnHhJIux1ZDtpeHvcE1xWWs3s7HzlZraGTehD70hCthDAkBqne2olvL3enV0CC1GR&#13;&#10;VsYRSvjBAJvq+KhUhXZ7esFpF1uWQigUSkIX41BwHpoOrQoLNyAl7ct5q2Jafcu1V/sUbg3Phbjg&#13;&#10;VvWUPnRqwJsOm+/daCWYj+DvaxE/p237EJ+f+Ph+mz1KeXoyb9dpXK+BRZzj3wUcGFJ/qFKx2o2k&#13;&#10;AzMSrs7z5JSQqA5qli2XwGoJuVitgFcl/09R/QIAAP//AwBQSwECLQAUAAYACAAAACEAtoM4kv4A&#13;&#10;AADhAQAAEwAAAAAAAAAAAAAAAAAAAAAAW0NvbnRlbnRfVHlwZXNdLnhtbFBLAQItABQABgAIAAAA&#13;&#10;IQA4/SH/1gAAAJQBAAALAAAAAAAAAAAAAAAAAC8BAABfcmVscy8ucmVsc1BLAQItABQABgAIAAAA&#13;&#10;IQBYFUKJ2QEAAJIDAAAOAAAAAAAAAAAAAAAAAC4CAABkcnMvZTJvRG9jLnhtbFBLAQItABQABgAI&#13;&#10;AAAAIQD2f2+W4gAAAA0BAAAPAAAAAAAAAAAAAAAAADMEAABkcnMvZG93bnJldi54bWxQSwUGAAAA&#13;&#10;AAQABADzAAAAQgUAAAAA&#13;&#10;" o:allowoverlap="f" filled="f" stroked="f" strokeweight=".5pt">
                <v:textbox inset="0,0,0,0">
                  <w:txbxContent>
                    <w:tbl>
                      <w:tblPr>
                        <w:tblW w:w="5093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8708"/>
                        <w:gridCol w:w="638"/>
                      </w:tblGrid>
                      <w:tr w:rsidR="00186935" w14:paraId="591E3229" w14:textId="77777777" w:rsidTr="00C36D2E">
                        <w:trPr>
                          <w:trHeight w:hRule="exact" w:val="2124"/>
                        </w:trPr>
                        <w:tc>
                          <w:tcPr>
                            <w:tcW w:w="491" w:type="pct"/>
                            <w:shd w:val="clear" w:color="auto" w:fill="5B9BD5"/>
                            <w:vAlign w:val="center"/>
                          </w:tcPr>
                          <w:p w14:paraId="732ADD94" w14:textId="77777777" w:rsidR="00186935" w:rsidRPr="008F5462" w:rsidRDefault="00186935">
                            <w:pPr>
                              <w:pStyle w:val="Header"/>
                              <w:spacing w:before="40" w:after="40"/>
                              <w:rPr>
                                <w:color w:val="FFFFFF"/>
                              </w:rPr>
                            </w:pPr>
                            <w:r w:rsidRPr="00B542E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D6E7533" wp14:editId="0192F4CE">
                                  <wp:extent cx="660400" cy="647700"/>
                                  <wp:effectExtent l="0" t="0" r="0" b="12700"/>
                                  <wp:docPr id="1" name="Picture 1" descr="A:\Logos\St-Mary's-Rushworth-LOGO-Transparent-backgroun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:\Logos\St-Mary's-Rushworth-LOGO-Transparent-backgroun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8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96" w:type="pct"/>
                            <w:shd w:val="clear" w:color="auto" w:fill="2F5496"/>
                            <w:vAlign w:val="center"/>
                          </w:tcPr>
                          <w:p w14:paraId="405851D0" w14:textId="77777777" w:rsidR="00186935" w:rsidRDefault="00186935" w:rsidP="00186935">
                            <w:pPr>
                              <w:tabs>
                                <w:tab w:val="right" w:pos="8599"/>
                              </w:tabs>
                              <w:ind w:left="122" w:right="1"/>
                              <w:rPr>
                                <w:rFonts w:ascii="Gisha" w:hAnsi="Gisha" w:cs="Gisha"/>
                                <w:b/>
                                <w:color w:val="FFFFFF"/>
                                <w:sz w:val="40"/>
                                <w:szCs w:val="36"/>
                              </w:rPr>
                            </w:pPr>
                            <w:r w:rsidRPr="006B607E">
                              <w:rPr>
                                <w:rFonts w:ascii="Gisha" w:hAnsi="Gisha" w:cs="Gisha"/>
                                <w:b/>
                                <w:color w:val="FFFFFF"/>
                                <w:sz w:val="40"/>
                                <w:szCs w:val="36"/>
                              </w:rPr>
                              <w:t>St Mary’s Primary School</w:t>
                            </w:r>
                          </w:p>
                          <w:p w14:paraId="4E837A87" w14:textId="54EA6CAF" w:rsidR="00186935" w:rsidRPr="006B607E" w:rsidRDefault="00186935" w:rsidP="00186935">
                            <w:pPr>
                              <w:tabs>
                                <w:tab w:val="right" w:pos="8599"/>
                              </w:tabs>
                              <w:ind w:left="122" w:right="1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B607E">
                              <w:rPr>
                                <w:rFonts w:ascii="Gisha" w:hAnsi="Gisha" w:cs="Gisha"/>
                                <w:b/>
                                <w:color w:val="FFFFFF"/>
                                <w:sz w:val="40"/>
                                <w:szCs w:val="36"/>
                              </w:rPr>
                              <w:tab/>
                            </w:r>
                          </w:p>
                          <w:p w14:paraId="3950A580" w14:textId="6EE3B371" w:rsidR="00186935" w:rsidRPr="006B607E" w:rsidRDefault="00186935" w:rsidP="00C36D2E">
                            <w:pPr>
                              <w:ind w:right="10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12" w:type="pct"/>
                            <w:shd w:val="clear" w:color="auto" w:fill="5B9BD5"/>
                            <w:vAlign w:val="center"/>
                          </w:tcPr>
                          <w:p w14:paraId="65E9E5B5" w14:textId="77777777" w:rsidR="00186935" w:rsidRPr="008F5462" w:rsidRDefault="00186935">
                            <w:pPr>
                              <w:pStyle w:val="Header"/>
                              <w:spacing w:before="40" w:after="4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14:paraId="76772DD3" w14:textId="77777777" w:rsidR="00186935" w:rsidRDefault="00186935" w:rsidP="00186935">
                      <w:pPr>
                        <w:pStyle w:val="NoSpacing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186935">
        <w:rPr>
          <w:b/>
          <w:bCs/>
        </w:rPr>
        <w:t>Mobile Communication Device Policy</w:t>
      </w:r>
    </w:p>
    <w:p w14:paraId="27E1F6D0" w14:textId="77777777" w:rsidR="00186935" w:rsidRPr="00186935" w:rsidRDefault="00186935" w:rsidP="00186935">
      <w:r w:rsidRPr="00186935">
        <w:rPr>
          <w:b/>
          <w:bCs/>
        </w:rPr>
        <w:t>Vision Statement</w:t>
      </w:r>
    </w:p>
    <w:p w14:paraId="22C6644E" w14:textId="2ED4B292" w:rsidR="00186935" w:rsidRDefault="00186935" w:rsidP="00186935">
      <w:r w:rsidRPr="00186935">
        <w:t xml:space="preserve">St </w:t>
      </w:r>
      <w:r>
        <w:t>Mary</w:t>
      </w:r>
      <w:r w:rsidRPr="00186935">
        <w:t>’</w:t>
      </w:r>
      <w:r>
        <w:t>s</w:t>
      </w:r>
      <w:r w:rsidRPr="00186935">
        <w:t xml:space="preserve"> </w:t>
      </w:r>
      <w:r>
        <w:t>S</w:t>
      </w:r>
      <w:r w:rsidRPr="00186935">
        <w:t xml:space="preserve">chool is a </w:t>
      </w:r>
      <w:r>
        <w:t xml:space="preserve">community who walks in the footsteps of Jesus and works in partnership with families in the Josephite tradition, to develop and educate the whole child in a safe learning environment. </w:t>
      </w:r>
    </w:p>
    <w:p w14:paraId="30D35585" w14:textId="77777777" w:rsidR="00186935" w:rsidRPr="00186935" w:rsidRDefault="00186935" w:rsidP="00186935"/>
    <w:p w14:paraId="3002B68A" w14:textId="77777777" w:rsidR="00186935" w:rsidRPr="00186935" w:rsidRDefault="00186935" w:rsidP="00186935">
      <w:r w:rsidRPr="00186935">
        <w:rPr>
          <w:b/>
          <w:bCs/>
        </w:rPr>
        <w:t>Child Safe Statement</w:t>
      </w:r>
    </w:p>
    <w:p w14:paraId="73219A6E" w14:textId="368497EC" w:rsidR="00186935" w:rsidRDefault="00186935" w:rsidP="00186935">
      <w:r w:rsidRPr="00186935">
        <w:t xml:space="preserve">St </w:t>
      </w:r>
      <w:r>
        <w:t>Mary’s</w:t>
      </w:r>
      <w:r w:rsidRPr="00186935">
        <w:t xml:space="preserve"> Primary School </w:t>
      </w:r>
      <w:r>
        <w:t xml:space="preserve">is committed to child safety, where all children have the right to be treated with respect and to be protected from harm. </w:t>
      </w:r>
    </w:p>
    <w:p w14:paraId="17C512F3" w14:textId="77777777" w:rsidR="00186935" w:rsidRPr="00186935" w:rsidRDefault="00186935" w:rsidP="00186935"/>
    <w:p w14:paraId="6B2E670B" w14:textId="77777777" w:rsidR="00186935" w:rsidRPr="00186935" w:rsidRDefault="00186935" w:rsidP="00186935">
      <w:r w:rsidRPr="00186935">
        <w:rPr>
          <w:b/>
          <w:bCs/>
        </w:rPr>
        <w:t>Rationale: </w:t>
      </w:r>
    </w:p>
    <w:p w14:paraId="6E33FF37" w14:textId="7E74C26D" w:rsidR="00186935" w:rsidRDefault="00186935" w:rsidP="00186935">
      <w:r w:rsidRPr="00186935">
        <w:t xml:space="preserve">The pursuit of quality education is based upon the human dignity of each person.  The effective implementation of behavioural management practices at St </w:t>
      </w:r>
      <w:r>
        <w:t>Mary’s</w:t>
      </w:r>
      <w:r w:rsidRPr="00186935">
        <w:t xml:space="preserve"> Primary School should occur as a consequence of its Catholic Ethos and be in line with our School-wide positive behaviour framework.  We acknowledge the necessity of creating an environment which is conducive to promoting the social and emotional wellbeing of the whole school community.</w:t>
      </w:r>
    </w:p>
    <w:p w14:paraId="6053BABE" w14:textId="77777777" w:rsidR="00186935" w:rsidRPr="00186935" w:rsidRDefault="00186935" w:rsidP="00186935"/>
    <w:p w14:paraId="5BD2C250" w14:textId="77777777" w:rsidR="00186935" w:rsidRPr="00186935" w:rsidRDefault="00186935" w:rsidP="00186935">
      <w:r w:rsidRPr="00186935">
        <w:rPr>
          <w:b/>
          <w:bCs/>
        </w:rPr>
        <w:t>Aims: </w:t>
      </w:r>
    </w:p>
    <w:p w14:paraId="3F754F1B" w14:textId="77777777" w:rsidR="00186935" w:rsidRPr="00186935" w:rsidRDefault="00186935" w:rsidP="00186935">
      <w:pPr>
        <w:numPr>
          <w:ilvl w:val="0"/>
          <w:numId w:val="1"/>
        </w:numPr>
      </w:pPr>
      <w:r w:rsidRPr="00186935">
        <w:t>To educate students on their role and responsibilities as a digital citizen, including awareness of dangers and managing their online identities (digital footprint). </w:t>
      </w:r>
    </w:p>
    <w:p w14:paraId="126882B2" w14:textId="77777777" w:rsidR="00186935" w:rsidRPr="00186935" w:rsidRDefault="00186935" w:rsidP="00186935">
      <w:pPr>
        <w:numPr>
          <w:ilvl w:val="0"/>
          <w:numId w:val="1"/>
        </w:numPr>
      </w:pPr>
      <w:r w:rsidRPr="00186935">
        <w:t>To ensure that all students are aware of their responsibilities with regards to bringing mobile communication devices to school and the use of these devices including smart phones and smart watches.</w:t>
      </w:r>
    </w:p>
    <w:p w14:paraId="4E6AAFDE" w14:textId="77777777" w:rsidR="00186935" w:rsidRPr="00186935" w:rsidRDefault="00186935" w:rsidP="00186935">
      <w:pPr>
        <w:numPr>
          <w:ilvl w:val="0"/>
          <w:numId w:val="1"/>
        </w:numPr>
      </w:pPr>
      <w:r w:rsidRPr="00186935">
        <w:t>To have clear understandings between students, parents and the school around mobile communication devices on school grounds.</w:t>
      </w:r>
    </w:p>
    <w:p w14:paraId="6DE9C33E" w14:textId="77777777" w:rsidR="00186935" w:rsidRPr="00186935" w:rsidRDefault="00186935" w:rsidP="00186935"/>
    <w:p w14:paraId="3BF41B6F" w14:textId="77777777" w:rsidR="00186935" w:rsidRPr="00186935" w:rsidRDefault="00186935" w:rsidP="00186935">
      <w:r w:rsidRPr="00186935">
        <w:rPr>
          <w:b/>
          <w:bCs/>
        </w:rPr>
        <w:t>Implementation: </w:t>
      </w:r>
    </w:p>
    <w:p w14:paraId="1ECD392F" w14:textId="77777777" w:rsidR="00186935" w:rsidRPr="00186935" w:rsidRDefault="00186935" w:rsidP="00186935">
      <w:pPr>
        <w:numPr>
          <w:ilvl w:val="0"/>
          <w:numId w:val="2"/>
        </w:numPr>
      </w:pPr>
      <w:r w:rsidRPr="00186935">
        <w:t>Students, teachers and parents will be made aware of our school’s Mobile Communication Device Policy.</w:t>
      </w:r>
    </w:p>
    <w:p w14:paraId="42177AF8" w14:textId="77777777" w:rsidR="00186935" w:rsidRPr="00186935" w:rsidRDefault="00186935" w:rsidP="00186935">
      <w:pPr>
        <w:numPr>
          <w:ilvl w:val="0"/>
          <w:numId w:val="2"/>
        </w:numPr>
      </w:pPr>
      <w:r w:rsidRPr="00186935">
        <w:t>Students and teachers will work through/discuss these issues using our school’s ICT Scope and Sequence.  </w:t>
      </w:r>
    </w:p>
    <w:p w14:paraId="19D54D18" w14:textId="77777777" w:rsidR="00186935" w:rsidRPr="00186935" w:rsidRDefault="00186935" w:rsidP="00186935">
      <w:pPr>
        <w:numPr>
          <w:ilvl w:val="0"/>
          <w:numId w:val="2"/>
        </w:numPr>
      </w:pPr>
      <w:r w:rsidRPr="00186935">
        <w:t>Parents, teachers, students and the community will be aware of the school’s position on cyber-bullying.  </w:t>
      </w:r>
    </w:p>
    <w:p w14:paraId="26FB52C2" w14:textId="77777777" w:rsidR="00186935" w:rsidRPr="00186935" w:rsidRDefault="00186935" w:rsidP="00186935"/>
    <w:p w14:paraId="12A2A96E" w14:textId="77777777" w:rsidR="00186935" w:rsidRPr="00186935" w:rsidRDefault="00186935" w:rsidP="00186935">
      <w:r w:rsidRPr="00186935">
        <w:rPr>
          <w:b/>
          <w:bCs/>
        </w:rPr>
        <w:t>Agreed Understandings: </w:t>
      </w:r>
    </w:p>
    <w:p w14:paraId="054AA958" w14:textId="1CDEE89D" w:rsidR="00186935" w:rsidRPr="00186935" w:rsidRDefault="00186935" w:rsidP="00186935">
      <w:pPr>
        <w:numPr>
          <w:ilvl w:val="0"/>
          <w:numId w:val="3"/>
        </w:numPr>
        <w:rPr>
          <w:b/>
          <w:bCs/>
          <w:i/>
          <w:iCs/>
        </w:rPr>
      </w:pPr>
      <w:r w:rsidRPr="00186935">
        <w:t xml:space="preserve">Students are not to use a mobile communication device while at school including; </w:t>
      </w:r>
      <w:r>
        <w:t xml:space="preserve">cellular / smart watches and </w:t>
      </w:r>
      <w:r w:rsidRPr="00186935">
        <w:t>smartphones.</w:t>
      </w:r>
    </w:p>
    <w:p w14:paraId="1C4F5A48" w14:textId="32994F73" w:rsidR="00186935" w:rsidRPr="00186935" w:rsidRDefault="00186935" w:rsidP="00186935">
      <w:pPr>
        <w:numPr>
          <w:ilvl w:val="0"/>
          <w:numId w:val="3"/>
        </w:numPr>
        <w:rPr>
          <w:b/>
          <w:bCs/>
          <w:i/>
          <w:iCs/>
        </w:rPr>
      </w:pPr>
      <w:r w:rsidRPr="00186935">
        <w:t xml:space="preserve">If a student is required to bring a mobile phone to school they must hand it to the administration staff in the office, who will store it in </w:t>
      </w:r>
      <w:r>
        <w:t xml:space="preserve">the safe </w:t>
      </w:r>
      <w:r w:rsidRPr="00186935">
        <w:t>for the day.</w:t>
      </w:r>
    </w:p>
    <w:p w14:paraId="2B47304F" w14:textId="77777777" w:rsidR="00186935" w:rsidRPr="00186935" w:rsidRDefault="00186935" w:rsidP="00186935">
      <w:pPr>
        <w:numPr>
          <w:ilvl w:val="0"/>
          <w:numId w:val="3"/>
        </w:numPr>
        <w:rPr>
          <w:b/>
          <w:bCs/>
          <w:i/>
          <w:iCs/>
        </w:rPr>
      </w:pPr>
      <w:r w:rsidRPr="00186935">
        <w:lastRenderedPageBreak/>
        <w:t>All mobile phones will be turned to ‘flight mode’ during the school day. </w:t>
      </w:r>
    </w:p>
    <w:p w14:paraId="65150A5C" w14:textId="7904BC0F" w:rsidR="00186935" w:rsidRPr="00186935" w:rsidRDefault="00186935" w:rsidP="00186935">
      <w:pPr>
        <w:numPr>
          <w:ilvl w:val="0"/>
          <w:numId w:val="3"/>
        </w:numPr>
        <w:rPr>
          <w:b/>
          <w:bCs/>
          <w:i/>
          <w:iCs/>
        </w:rPr>
      </w:pPr>
      <w:r w:rsidRPr="00186935">
        <w:t>If a student is found to have an active smart phone or watch</w:t>
      </w:r>
      <w:r w:rsidR="00304E4A">
        <w:t xml:space="preserve"> in their possession</w:t>
      </w:r>
      <w:r w:rsidRPr="00186935">
        <w:t xml:space="preserve"> </w:t>
      </w:r>
      <w:r w:rsidR="00304E4A">
        <w:t>during</w:t>
      </w:r>
      <w:r w:rsidRPr="00186935">
        <w:t xml:space="preserve"> school time it will be handed into the </w:t>
      </w:r>
      <w:r>
        <w:t>administration</w:t>
      </w:r>
      <w:r w:rsidRPr="00186935">
        <w:t xml:space="preserve"> office and can only be collected by the child’s parent.</w:t>
      </w:r>
    </w:p>
    <w:p w14:paraId="733B4615" w14:textId="754BEC0E" w:rsidR="00186935" w:rsidRPr="00186935" w:rsidRDefault="00186935" w:rsidP="00186935">
      <w:pPr>
        <w:numPr>
          <w:ilvl w:val="0"/>
          <w:numId w:val="3"/>
        </w:numPr>
        <w:rPr>
          <w:b/>
          <w:bCs/>
          <w:i/>
          <w:iCs/>
        </w:rPr>
      </w:pPr>
      <w:r w:rsidRPr="00186935">
        <w:t xml:space="preserve">Smart watches are not to be connected to phones therefore not receiving calls or messages while at school or they too will be kept at the </w:t>
      </w:r>
      <w:r>
        <w:t xml:space="preserve">administration </w:t>
      </w:r>
      <w:r w:rsidRPr="00186935">
        <w:t>office for collection</w:t>
      </w:r>
      <w:r w:rsidR="00304E4A">
        <w:t xml:space="preserve"> by a parent</w:t>
      </w:r>
      <w:r w:rsidRPr="00186935">
        <w:t>.</w:t>
      </w:r>
    </w:p>
    <w:p w14:paraId="43FC8B97" w14:textId="7C4B3B53" w:rsidR="00186935" w:rsidRDefault="00186935" w:rsidP="00186935">
      <w:pPr>
        <w:numPr>
          <w:ilvl w:val="0"/>
          <w:numId w:val="3"/>
        </w:numPr>
      </w:pPr>
      <w:r w:rsidRPr="00186935">
        <w:t>In line with our Child Safe requirements and Privacy Laws, Smart watches are not to be used to take photos/images at school.</w:t>
      </w:r>
    </w:p>
    <w:p w14:paraId="6D2FE92B" w14:textId="77777777" w:rsidR="00186935" w:rsidRPr="00186935" w:rsidRDefault="00186935" w:rsidP="00304E4A">
      <w:pPr>
        <w:ind w:left="720"/>
      </w:pPr>
    </w:p>
    <w:p w14:paraId="4A83F25A" w14:textId="77777777" w:rsidR="00186935" w:rsidRPr="00186935" w:rsidRDefault="00186935" w:rsidP="00186935">
      <w:r w:rsidRPr="00186935">
        <w:t>This policy will be reviewed with staff and parent input as part of the school’s three-year review cycle. </w:t>
      </w:r>
    </w:p>
    <w:p w14:paraId="42F54003" w14:textId="77777777" w:rsidR="00186935" w:rsidRPr="00186935" w:rsidRDefault="00186935" w:rsidP="00186935"/>
    <w:p w14:paraId="55A57A58" w14:textId="77777777" w:rsidR="00186935" w:rsidRPr="00186935" w:rsidRDefault="00186935" w:rsidP="00186935">
      <w:r w:rsidRPr="00186935">
        <w:rPr>
          <w:b/>
          <w:bCs/>
        </w:rPr>
        <w:t>Policy Updates</w:t>
      </w:r>
    </w:p>
    <w:p w14:paraId="48537835" w14:textId="77777777" w:rsidR="00186935" w:rsidRPr="00186935" w:rsidRDefault="00186935" w:rsidP="00186935">
      <w:r w:rsidRPr="00186935">
        <w:t>Created: Feb 2021</w:t>
      </w:r>
    </w:p>
    <w:p w14:paraId="453754DB" w14:textId="015484A1" w:rsidR="00186935" w:rsidRPr="00186935" w:rsidRDefault="00186935" w:rsidP="00186935">
      <w:r w:rsidRPr="00186935">
        <w:t xml:space="preserve">Reviewed: </w:t>
      </w:r>
      <w:r>
        <w:t xml:space="preserve">Feb </w:t>
      </w:r>
      <w:r w:rsidRPr="00186935">
        <w:t>2023</w:t>
      </w:r>
    </w:p>
    <w:p w14:paraId="76BF39F6" w14:textId="77777777" w:rsidR="00186935" w:rsidRPr="00186935" w:rsidRDefault="00186935" w:rsidP="00186935">
      <w:r w:rsidRPr="00186935">
        <w:t>Next Review: 2024</w:t>
      </w:r>
    </w:p>
    <w:p w14:paraId="211F7B7E" w14:textId="77777777" w:rsidR="00186935" w:rsidRPr="00186935" w:rsidRDefault="00186935" w:rsidP="00186935"/>
    <w:p w14:paraId="24CD2D42" w14:textId="77777777" w:rsidR="00D837A6" w:rsidRDefault="00D837A6"/>
    <w:p w14:paraId="01F99878" w14:textId="77777777" w:rsidR="003D1DBE" w:rsidRDefault="003D1DBE"/>
    <w:sectPr w:rsidR="003D1DBE" w:rsidSect="0018693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C962" w14:textId="77777777" w:rsidR="00526EE7" w:rsidRDefault="00526EE7" w:rsidP="003D1DBE">
      <w:r>
        <w:separator/>
      </w:r>
    </w:p>
  </w:endnote>
  <w:endnote w:type="continuationSeparator" w:id="0">
    <w:p w14:paraId="3A7D74BA" w14:textId="77777777" w:rsidR="00526EE7" w:rsidRDefault="00526EE7" w:rsidP="003D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0C8B" w14:textId="77777777" w:rsidR="00526EE7" w:rsidRDefault="00526EE7" w:rsidP="003D1DBE">
      <w:r>
        <w:separator/>
      </w:r>
    </w:p>
  </w:footnote>
  <w:footnote w:type="continuationSeparator" w:id="0">
    <w:p w14:paraId="69C3E4E1" w14:textId="77777777" w:rsidR="00526EE7" w:rsidRDefault="00526EE7" w:rsidP="003D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13F"/>
    <w:multiLevelType w:val="multilevel"/>
    <w:tmpl w:val="9F9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2EAA"/>
    <w:multiLevelType w:val="multilevel"/>
    <w:tmpl w:val="BE6E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51D9E"/>
    <w:multiLevelType w:val="multilevel"/>
    <w:tmpl w:val="E93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043597">
    <w:abstractNumId w:val="1"/>
  </w:num>
  <w:num w:numId="2" w16cid:durableId="1125659676">
    <w:abstractNumId w:val="0"/>
  </w:num>
  <w:num w:numId="3" w16cid:durableId="141015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BE"/>
    <w:rsid w:val="00021B6C"/>
    <w:rsid w:val="000660EB"/>
    <w:rsid w:val="000A3875"/>
    <w:rsid w:val="00186935"/>
    <w:rsid w:val="001C43C4"/>
    <w:rsid w:val="0023215D"/>
    <w:rsid w:val="00304E4A"/>
    <w:rsid w:val="00323E42"/>
    <w:rsid w:val="00394092"/>
    <w:rsid w:val="003D1DBE"/>
    <w:rsid w:val="003F1C28"/>
    <w:rsid w:val="004132C6"/>
    <w:rsid w:val="00471C43"/>
    <w:rsid w:val="00526EE7"/>
    <w:rsid w:val="00546FEE"/>
    <w:rsid w:val="00573E6D"/>
    <w:rsid w:val="005B2357"/>
    <w:rsid w:val="00626D56"/>
    <w:rsid w:val="00637F15"/>
    <w:rsid w:val="00647605"/>
    <w:rsid w:val="00655953"/>
    <w:rsid w:val="00665C67"/>
    <w:rsid w:val="007118BE"/>
    <w:rsid w:val="00791A9A"/>
    <w:rsid w:val="007E5DDC"/>
    <w:rsid w:val="00804258"/>
    <w:rsid w:val="00827747"/>
    <w:rsid w:val="0088083D"/>
    <w:rsid w:val="008B3451"/>
    <w:rsid w:val="008F70FD"/>
    <w:rsid w:val="00944C40"/>
    <w:rsid w:val="00962FD2"/>
    <w:rsid w:val="009840B0"/>
    <w:rsid w:val="0098575E"/>
    <w:rsid w:val="009A1084"/>
    <w:rsid w:val="009E7339"/>
    <w:rsid w:val="00A4139E"/>
    <w:rsid w:val="00B36493"/>
    <w:rsid w:val="00BA329D"/>
    <w:rsid w:val="00BF62CA"/>
    <w:rsid w:val="00C72407"/>
    <w:rsid w:val="00D837A6"/>
    <w:rsid w:val="00DA6714"/>
    <w:rsid w:val="00DF1248"/>
    <w:rsid w:val="00E458F1"/>
    <w:rsid w:val="00EA656D"/>
    <w:rsid w:val="00EC3B64"/>
    <w:rsid w:val="00F54E12"/>
    <w:rsid w:val="00F859FE"/>
    <w:rsid w:val="00F866E8"/>
    <w:rsid w:val="00FA2D50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EF8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BE"/>
  </w:style>
  <w:style w:type="paragraph" w:styleId="Footer">
    <w:name w:val="footer"/>
    <w:basedOn w:val="Normal"/>
    <w:link w:val="FooterChar"/>
    <w:uiPriority w:val="99"/>
    <w:unhideWhenUsed/>
    <w:rsid w:val="003D1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BE"/>
  </w:style>
  <w:style w:type="paragraph" w:styleId="NoSpacing">
    <w:name w:val="No Spacing"/>
    <w:uiPriority w:val="1"/>
    <w:qFormat/>
    <w:rsid w:val="003D1DBE"/>
    <w:rPr>
      <w:rFonts w:ascii="Calibri" w:eastAsia="Calibri" w:hAnsi="Calibri" w:cs="Times New Roman"/>
      <w:color w:val="44546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cfraser@smrushworth.catholic.edu.au</dc:creator>
  <cp:keywords/>
  <dc:description/>
  <cp:lastModifiedBy>Microsoft Office User</cp:lastModifiedBy>
  <cp:revision>3</cp:revision>
  <cp:lastPrinted>2018-12-17T05:03:00Z</cp:lastPrinted>
  <dcterms:created xsi:type="dcterms:W3CDTF">2023-03-17T05:50:00Z</dcterms:created>
  <dcterms:modified xsi:type="dcterms:W3CDTF">2023-03-20T01:16:00Z</dcterms:modified>
</cp:coreProperties>
</file>