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85FFD" w14:textId="77777777" w:rsidR="002878D6" w:rsidRPr="006C12AE" w:rsidRDefault="002878D6" w:rsidP="002878D6">
      <w:pPr>
        <w:spacing w:after="160" w:line="259" w:lineRule="auto"/>
        <w:rPr>
          <w:sz w:val="4"/>
        </w:rPr>
      </w:pPr>
      <w:r w:rsidRPr="006C12AE">
        <w:rPr>
          <w:b/>
          <w:noProof/>
          <w:color w:val="5D8DB6"/>
          <w:sz w:val="32"/>
          <w:lang w:eastAsia="en-AU"/>
        </w:rPr>
        <w:drawing>
          <wp:anchor distT="0" distB="0" distL="114300" distR="114300" simplePos="0" relativeHeight="251659264" behindDoc="0" locked="0" layoutInCell="1" allowOverlap="1" wp14:anchorId="2440F63D" wp14:editId="6B33412C">
            <wp:simplePos x="0" y="0"/>
            <wp:positionH relativeFrom="column">
              <wp:posOffset>5106256</wp:posOffset>
            </wp:positionH>
            <wp:positionV relativeFrom="page">
              <wp:posOffset>260229</wp:posOffset>
            </wp:positionV>
            <wp:extent cx="1238400" cy="903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 Limited LOGO - (261020).png"/>
                    <pic:cNvPicPr/>
                  </pic:nvPicPr>
                  <pic:blipFill rotWithShape="1">
                    <a:blip r:embed="rId5" cstate="print">
                      <a:extLst>
                        <a:ext uri="{28A0092B-C50C-407E-A947-70E740481C1C}">
                          <a14:useLocalDpi xmlns:a14="http://schemas.microsoft.com/office/drawing/2010/main" val="0"/>
                        </a:ext>
                      </a:extLst>
                    </a:blip>
                    <a:srcRect r="22186"/>
                    <a:stretch/>
                  </pic:blipFill>
                  <pic:spPr bwMode="auto">
                    <a:xfrm>
                      <a:off x="0" y="0"/>
                      <a:ext cx="12384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10"/>
        <w:tblW w:w="7933" w:type="dxa"/>
        <w:tblLayout w:type="fixed"/>
        <w:tblCellMar>
          <w:left w:w="0" w:type="dxa"/>
          <w:right w:w="0" w:type="dxa"/>
        </w:tblCellMar>
        <w:tblLook w:val="01E0" w:firstRow="1" w:lastRow="1" w:firstColumn="1" w:lastColumn="1" w:noHBand="0" w:noVBand="0"/>
      </w:tblPr>
      <w:tblGrid>
        <w:gridCol w:w="2410"/>
        <w:gridCol w:w="5523"/>
      </w:tblGrid>
      <w:tr w:rsidR="002878D6" w14:paraId="601B3A83" w14:textId="77777777" w:rsidTr="00C13935">
        <w:trPr>
          <w:trHeight w:val="1832"/>
        </w:trPr>
        <w:sdt>
          <w:sdtPr>
            <w:rPr>
              <w:sz w:val="18"/>
            </w:rPr>
            <w:alias w:val="Insert school logo"/>
            <w:tag w:val="Insert school logo"/>
            <w:id w:val="790176196"/>
            <w:picture/>
          </w:sdtPr>
          <w:sdtContent>
            <w:tc>
              <w:tcPr>
                <w:tcW w:w="2410" w:type="dxa"/>
              </w:tcPr>
              <w:p w14:paraId="71B745B3" w14:textId="77777777" w:rsidR="002878D6" w:rsidRDefault="002878D6" w:rsidP="00C13935">
                <w:pPr>
                  <w:pStyle w:val="TableParagraph"/>
                </w:pPr>
                <w:r>
                  <w:rPr>
                    <w:noProof/>
                    <w:sz w:val="18"/>
                  </w:rPr>
                  <w:drawing>
                    <wp:inline distT="0" distB="0" distL="0" distR="0" wp14:anchorId="28582BF9" wp14:editId="5CE46D95">
                      <wp:extent cx="1247775" cy="1233385"/>
                      <wp:effectExtent l="0" t="0" r="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1"/>
                              <pic:cNvPicPr>
                                <a:picLocks noChangeAspect="1" noChangeArrowheads="1"/>
                              </pic:cNvPicPr>
                            </pic:nvPicPr>
                            <pic:blipFill>
                              <a:blip r:embed="rId6"/>
                              <a:stretch>
                                <a:fillRect/>
                              </a:stretch>
                            </pic:blipFill>
                            <pic:spPr bwMode="auto">
                              <a:xfrm>
                                <a:off x="0" y="0"/>
                                <a:ext cx="1247775" cy="1233385"/>
                              </a:xfrm>
                              <a:prstGeom prst="rect">
                                <a:avLst/>
                              </a:prstGeom>
                              <a:noFill/>
                              <a:ln>
                                <a:noFill/>
                              </a:ln>
                            </pic:spPr>
                          </pic:pic>
                        </a:graphicData>
                      </a:graphic>
                    </wp:inline>
                  </w:drawing>
                </w:r>
              </w:p>
            </w:tc>
          </w:sdtContent>
        </w:sdt>
        <w:tc>
          <w:tcPr>
            <w:tcW w:w="5523" w:type="dxa"/>
            <w:vAlign w:val="center"/>
          </w:tcPr>
          <w:p w14:paraId="1EF9C73C" w14:textId="6CEF45A8" w:rsidR="002878D6" w:rsidRDefault="002878D6" w:rsidP="00C13935">
            <w:pPr>
              <w:pStyle w:val="10Heading"/>
              <w:spacing w:before="0" w:after="0" w:line="240" w:lineRule="auto"/>
              <w:ind w:left="108" w:right="176" w:firstLine="0"/>
              <w:rPr>
                <w:b w:val="0"/>
                <w:sz w:val="36"/>
              </w:rPr>
            </w:pPr>
            <w:bookmarkStart w:id="0" w:name="_Toc65512902"/>
            <w:r>
              <w:rPr>
                <w:sz w:val="40"/>
                <w:szCs w:val="40"/>
              </w:rPr>
              <w:t>APPENDIX 2</w:t>
            </w:r>
            <w:r>
              <w:br/>
            </w:r>
            <w:bookmarkEnd w:id="0"/>
            <w:sdt>
              <w:sdtPr>
                <w:rPr>
                  <w:b w:val="0"/>
                  <w:sz w:val="36"/>
                </w:rPr>
                <w:alias w:val="Insert School Name"/>
                <w:tag w:val="Insert School Name"/>
                <w:id w:val="-1546897428"/>
                <w:placeholder>
                  <w:docPart w:val="C144D888EEA5004E96CFD57792ECB89B"/>
                </w:placeholder>
                <w15:color w:val="000000"/>
              </w:sdtPr>
              <w:sdtContent>
                <w:r>
                  <w:rPr>
                    <w:rStyle w:val="HeaderChar"/>
                  </w:rPr>
                  <w:t xml:space="preserve"> </w:t>
                </w:r>
                <w:sdt>
                  <w:sdtPr>
                    <w:rPr>
                      <w:rStyle w:val="Heading"/>
                    </w:rPr>
                    <w:alias w:val="Select school"/>
                    <w:tag w:val="Select School"/>
                    <w:id w:val="-1829357014"/>
                    <w:placeholder>
                      <w:docPart w:val="74DB230A5D88D74AA71024DA4E8D3122"/>
                    </w:placeholder>
                    <w:dropDownList>
                      <w:listItem w:value="Choose an item."/>
                      <w:listItem w:displayText="St Patrick's Wangaratta" w:value="St Patrick's Wangaratta"/>
                      <w:listItem w:displayText="St Brendan's Shepparton" w:value="St Brendan's Shepparton"/>
                      <w:listItem w:displayText="St Monica's Kangaroo Flat" w:value="St Monica's Kangaroo Flat"/>
                      <w:listItem w:displayText="St Joseph's Benalla" w:value="St Joseph's Benalla"/>
                      <w:listItem w:displayText="St Liborius Eaglehawk" w:value="St Liborius Eaglehawk"/>
                      <w:listItem w:displayText="Sacred Heart Tatura" w:value="Sacred Heart Tatura"/>
                      <w:listItem w:displayText="St Joseph's Chiltern" w:value="St Joseph's Chiltern"/>
                      <w:listItem w:displayText="St Mary's Rutherglen" w:value="St Mary's Rutherglen"/>
                      <w:listItem w:displayText="St Mary's Inglewood" w:value="St Mary's Inglewood"/>
                      <w:listItem w:displayText="Sacred Heart Primary Yarrawonga" w:value="Sacred Heart Primary Yarrawonga"/>
                      <w:listItem w:displayText="Notre Dame College Shepparton" w:value="Notre Dame College Shepparton"/>
                      <w:listItem w:displayText="Sacred Heart College Yarrawonga" w:value="Sacred Heart College Yarrawonga"/>
                      <w:listItem w:displayText="St Joseph's Numurkah" w:value="St Joseph's Numurkah"/>
                      <w:listItem w:displayText="St Mary's Echuca" w:value="St Mary's Echuca"/>
                      <w:listItem w:displayText="St Joseph's Rochester" w:value="St Joseph's Rochester"/>
                      <w:listItem w:displayText="Our Lady of the Sacred Heart Elmore" w:value="Our Lady of the Sacred Heart Elmore"/>
                      <w:listItem w:displayText="St Joseph's Beechworth" w:value="St Joseph's Beechworth"/>
                      <w:listItem w:displayText="St Kilian's Bendigo" w:value="St Kilian's Bendigo"/>
                      <w:listItem w:displayText="St Augustine's Wodonga" w:value="St Augustine's Wodonga"/>
                      <w:listItem w:displayText="St Joseph's Quarry Hill" w:value="St Joseph's Quarry Hill"/>
                      <w:listItem w:displayText="St Joseph's Kerang" w:value="St Joseph's Kerang"/>
                      <w:listItem w:displayText="Holy Rosary White Hills" w:value="Holy Rosary White Hills"/>
                      <w:listItem w:displayText="Holy Rosary Heathcote" w:value="Holy Rosary Heathcote"/>
                      <w:listItem w:displayText="St John's Euroa" w:value="St John's Euroa"/>
                      <w:listItem w:displayText="St Joseph's Cobram" w:value="St Joseph's Cobram"/>
                      <w:listItem w:displayText="St Joseph's Nagambie" w:value="St Joseph's Nagambie"/>
                      <w:listItem w:displayText="St Mary's Cohuna" w:value="St Mary's Cohuna"/>
                      <w:listItem w:displayText="St Mary's Myrtleford" w:value="St Mary's Myrtleford"/>
                      <w:listItem w:displayText="St Mary's Mooroopna" w:value="St Mary's Mooroopna"/>
                      <w:listItem w:displayText="St Mary's Rushworth" w:value="St Mary's Rushworth"/>
                      <w:listItem w:displayText="St Patrick's Pyramid Hill" w:value="St Patrick's Pyramid Hill"/>
                      <w:listItem w:displayText="St Therese's Kennington" w:value="St Therese's Kennington"/>
                      <w:listItem w:displayText="St Mel's Shepparton" w:value="St Mel's Shepparton"/>
                      <w:listItem w:displayText="St Michael's Tallangatta" w:value="St Michael's Tallangatta"/>
                      <w:listItem w:displayText="Our Lady's Wangaratta" w:value="Our Lady's Wangaratta"/>
                      <w:listItem w:displayText="St Patrick's Tongala" w:value="St Patrick's Tongala"/>
                      <w:listItem w:displayText="St Mary of the Angels College Nathalia" w:value="St Mary of the Angels College Nathalia"/>
                      <w:listItem w:displayText="St Bernard's Wangaratta" w:value="St Bernard's Wangaratta"/>
                      <w:listItem w:displayText="Sacred Heart Corryong" w:value="Sacred Heart Corryong"/>
                      <w:listItem w:displayText="Marian College Myrtleford" w:value="Marian College Myrtleford"/>
                      <w:listItem w:displayText="St Monica's Wodonga" w:value="St Monica's Wodonga"/>
                      <w:listItem w:displayText="St Peter's Bendigo North" w:value="St Peter's Bendigo North"/>
                      <w:listItem w:displayText="Galen Catholic College Wangaratta" w:value="Galen Catholic College Wangaratta"/>
                      <w:listItem w:displayText="Catholic College Wodonga" w:value="Catholic College Wodonga"/>
                      <w:listItem w:displayText="St Francis' Nathalia" w:value="St Francis' Nathalia"/>
                      <w:listItem w:displayText="St Francis of the Fields Strathfieldsaye" w:value="St Francis of the Fields Strathfieldsaye"/>
                      <w:listItem w:displayText="St Augustine's P-12 College Kyabram" w:value="St Augustine's P-12 College Kyabram"/>
                      <w:listItem w:displayText="St Luke's Shepparton" w:value="St Luke's Shepparton"/>
                      <w:listItem w:displayText="St Francis of Assisi Wodonga" w:value="St Francis of Assisi Wodonga"/>
                      <w:listItem w:displayText="Doxa Bendigo" w:value="Doxa Bendigo"/>
                      <w:listItem w:displayText="Borinya Wangaratta (WCP)" w:value="Borinya Wangaratta (WCP)"/>
                      <w:listItem w:displayText="St Anne's College Kialla" w:value="St Anne's College Kialla"/>
                    </w:dropDownList>
                  </w:sdtPr>
                  <w:sdtEndPr>
                    <w:rPr>
                      <w:rStyle w:val="DefaultParagraphFont"/>
                      <w:rFonts w:cs="Times New Roman"/>
                      <w:b/>
                      <w:sz w:val="20"/>
                    </w:rPr>
                  </w:sdtEndPr>
                  <w:sdtContent>
                    <w:r>
                      <w:rPr>
                        <w:rStyle w:val="Heading"/>
                      </w:rPr>
                      <w:t>St Mary's Rushworth</w:t>
                    </w:r>
                  </w:sdtContent>
                </w:sdt>
              </w:sdtContent>
            </w:sdt>
          </w:p>
          <w:p w14:paraId="6F5D0F27" w14:textId="77777777" w:rsidR="002878D6" w:rsidRPr="008A38B3" w:rsidRDefault="002878D6" w:rsidP="00C13935">
            <w:pPr>
              <w:pStyle w:val="TableParagraph"/>
              <w:ind w:left="108" w:right="176"/>
              <w:rPr>
                <w:rFonts w:asciiTheme="minorHAnsi" w:hAnsiTheme="minorHAnsi" w:cstheme="minorHAnsi"/>
                <w:b/>
                <w:sz w:val="40"/>
              </w:rPr>
            </w:pPr>
            <w:r>
              <w:rPr>
                <w:rFonts w:asciiTheme="minorHAnsi" w:hAnsiTheme="minorHAnsi" w:cstheme="minorHAnsi"/>
                <w:b/>
                <w:color w:val="5D8DB6"/>
                <w:sz w:val="36"/>
              </w:rPr>
              <w:t>Complaints Management Policy -</w:t>
            </w:r>
            <w:r>
              <w:rPr>
                <w:rFonts w:asciiTheme="minorHAnsi" w:hAnsiTheme="minorHAnsi" w:cstheme="minorHAnsi"/>
                <w:b/>
                <w:color w:val="5D8DB6"/>
                <w:sz w:val="36"/>
              </w:rPr>
              <w:br/>
              <w:t>School Level</w:t>
            </w:r>
          </w:p>
        </w:tc>
      </w:tr>
    </w:tbl>
    <w:p w14:paraId="0FA08A6F" w14:textId="77777777" w:rsidR="002878D6" w:rsidRDefault="002878D6" w:rsidP="002878D6">
      <w:pPr>
        <w:tabs>
          <w:tab w:val="left" w:pos="9072"/>
        </w:tabs>
        <w:ind w:left="1080"/>
        <w:rPr>
          <w:sz w:val="20"/>
        </w:rPr>
      </w:pPr>
    </w:p>
    <w:p w14:paraId="1CEB8BCF" w14:textId="77777777" w:rsidR="002878D6" w:rsidRDefault="002878D6" w:rsidP="002878D6">
      <w:pPr>
        <w:tabs>
          <w:tab w:val="left" w:pos="9072"/>
        </w:tabs>
        <w:ind w:left="1080"/>
        <w:rPr>
          <w:sz w:val="20"/>
        </w:rPr>
      </w:pPr>
    </w:p>
    <w:p w14:paraId="135F429E" w14:textId="77777777" w:rsidR="002878D6" w:rsidRDefault="002878D6" w:rsidP="002878D6">
      <w:pPr>
        <w:tabs>
          <w:tab w:val="left" w:pos="9072"/>
        </w:tabs>
        <w:ind w:left="1080"/>
        <w:rPr>
          <w:sz w:val="20"/>
        </w:rPr>
      </w:pPr>
    </w:p>
    <w:p w14:paraId="488B66A3" w14:textId="77777777" w:rsidR="002878D6" w:rsidRDefault="002878D6" w:rsidP="002878D6">
      <w:pPr>
        <w:tabs>
          <w:tab w:val="left" w:pos="9072"/>
        </w:tabs>
        <w:ind w:left="1080"/>
        <w:rPr>
          <w:sz w:val="20"/>
        </w:rPr>
      </w:pPr>
    </w:p>
    <w:p w14:paraId="26ED60BF" w14:textId="77777777" w:rsidR="002878D6" w:rsidRDefault="002878D6" w:rsidP="002878D6">
      <w:pPr>
        <w:tabs>
          <w:tab w:val="left" w:pos="9072"/>
        </w:tabs>
        <w:ind w:left="1080"/>
        <w:rPr>
          <w:sz w:val="20"/>
        </w:rPr>
      </w:pPr>
    </w:p>
    <w:p w14:paraId="7BA53794" w14:textId="77777777" w:rsidR="002878D6" w:rsidRDefault="002878D6" w:rsidP="002878D6">
      <w:pPr>
        <w:tabs>
          <w:tab w:val="left" w:pos="9072"/>
        </w:tabs>
        <w:ind w:left="1080"/>
        <w:rPr>
          <w:sz w:val="20"/>
        </w:rPr>
      </w:pPr>
    </w:p>
    <w:p w14:paraId="0C5231D0" w14:textId="77777777" w:rsidR="002878D6" w:rsidRDefault="002878D6" w:rsidP="002878D6">
      <w:pPr>
        <w:tabs>
          <w:tab w:val="left" w:pos="9072"/>
        </w:tabs>
        <w:ind w:left="1080"/>
        <w:rPr>
          <w:sz w:val="20"/>
        </w:rPr>
      </w:pPr>
    </w:p>
    <w:p w14:paraId="484DB494" w14:textId="77777777" w:rsidR="002878D6" w:rsidRDefault="002878D6" w:rsidP="002878D6">
      <w:pPr>
        <w:tabs>
          <w:tab w:val="left" w:pos="9072"/>
        </w:tabs>
        <w:ind w:left="1080"/>
        <w:rPr>
          <w:sz w:val="20"/>
        </w:rPr>
      </w:pPr>
    </w:p>
    <w:p w14:paraId="68157E8F" w14:textId="77777777" w:rsidR="002878D6" w:rsidRDefault="002878D6" w:rsidP="002878D6">
      <w:pPr>
        <w:tabs>
          <w:tab w:val="left" w:pos="9072"/>
        </w:tabs>
        <w:ind w:left="1080"/>
        <w:rPr>
          <w:sz w:val="20"/>
        </w:rPr>
      </w:pPr>
    </w:p>
    <w:p w14:paraId="1BA52A43" w14:textId="77777777" w:rsidR="002878D6" w:rsidRDefault="002878D6" w:rsidP="002878D6">
      <w:pPr>
        <w:tabs>
          <w:tab w:val="left" w:pos="9072"/>
        </w:tabs>
        <w:ind w:left="1080"/>
        <w:rPr>
          <w:sz w:val="20"/>
        </w:rPr>
      </w:pPr>
    </w:p>
    <w:p w14:paraId="2A531EEA" w14:textId="77777777" w:rsidR="002878D6" w:rsidRDefault="002878D6" w:rsidP="002878D6">
      <w:pPr>
        <w:tabs>
          <w:tab w:val="left" w:pos="9072"/>
        </w:tabs>
        <w:ind w:left="1080"/>
        <w:rPr>
          <w:sz w:val="20"/>
        </w:rPr>
      </w:pPr>
    </w:p>
    <w:p w14:paraId="51D5B0ED" w14:textId="77777777" w:rsidR="002878D6" w:rsidRDefault="002878D6" w:rsidP="002878D6">
      <w:pPr>
        <w:spacing w:before="120" w:line="288" w:lineRule="auto"/>
        <w:ind w:left="274" w:right="103"/>
        <w:jc w:val="both"/>
        <w:rPr>
          <w:i/>
        </w:rPr>
      </w:pPr>
      <w:r w:rsidRPr="008F1D32">
        <w:rPr>
          <w:rFonts w:eastAsiaTheme="minorHAnsi"/>
          <w:bCs/>
          <w:i/>
          <w:iCs/>
          <w:color w:val="4472C4" w:themeColor="accent1"/>
        </w:rPr>
        <w:t xml:space="preserve">This Policy has been approved by the CES </w:t>
      </w:r>
      <w:r>
        <w:rPr>
          <w:rFonts w:eastAsiaTheme="minorHAnsi"/>
          <w:bCs/>
          <w:i/>
          <w:iCs/>
          <w:color w:val="4472C4" w:themeColor="accent1"/>
        </w:rPr>
        <w:t xml:space="preserve">Limited </w:t>
      </w:r>
      <w:r w:rsidRPr="008F1D32">
        <w:rPr>
          <w:rFonts w:eastAsiaTheme="minorHAnsi"/>
          <w:bCs/>
          <w:i/>
          <w:iCs/>
          <w:color w:val="4472C4" w:themeColor="accent1"/>
        </w:rPr>
        <w:t xml:space="preserve">Board for application in each </w:t>
      </w:r>
      <w:r>
        <w:rPr>
          <w:rFonts w:eastAsiaTheme="minorHAnsi"/>
          <w:bCs/>
          <w:i/>
          <w:iCs/>
          <w:color w:val="4472C4" w:themeColor="accent1"/>
        </w:rPr>
        <w:t>Sandhurst</w:t>
      </w:r>
      <w:r w:rsidRPr="008F1D32">
        <w:rPr>
          <w:rFonts w:eastAsiaTheme="minorHAnsi"/>
          <w:bCs/>
          <w:i/>
          <w:iCs/>
          <w:color w:val="4472C4" w:themeColor="accent1"/>
        </w:rPr>
        <w:t xml:space="preserve"> Catholic School and must be customised for use in each particular School in accordance with the instructions outlined in this Framework</w:t>
      </w:r>
      <w:r>
        <w:rPr>
          <w:rFonts w:eastAsiaTheme="minorHAnsi"/>
          <w:bCs/>
          <w:i/>
          <w:iCs/>
          <w:color w:val="4472C4" w:themeColor="accent1"/>
        </w:rPr>
        <w:t>. Schools can remove this statement if required</w:t>
      </w:r>
      <w:r>
        <w:rPr>
          <w:i/>
          <w:color w:val="5B9BD4"/>
        </w:rPr>
        <w:t>.</w:t>
      </w:r>
    </w:p>
    <w:p w14:paraId="0DF15D9A" w14:textId="77777777" w:rsidR="002878D6" w:rsidRDefault="002878D6" w:rsidP="002878D6">
      <w:pPr>
        <w:pStyle w:val="BodyText"/>
        <w:rPr>
          <w:b/>
          <w:sz w:val="20"/>
        </w:rPr>
      </w:pPr>
    </w:p>
    <w:p w14:paraId="7FA086D4" w14:textId="77777777" w:rsidR="002878D6" w:rsidRPr="008F1D32" w:rsidRDefault="002878D6" w:rsidP="002878D6">
      <w:pPr>
        <w:widowControl/>
        <w:autoSpaceDE/>
        <w:autoSpaceDN/>
        <w:spacing w:before="120" w:after="120" w:line="288" w:lineRule="auto"/>
        <w:jc w:val="both"/>
        <w:textAlignment w:val="baseline"/>
        <w:rPr>
          <w:rFonts w:asciiTheme="minorHAnsi" w:eastAsia="Arial Narrow" w:hAnsiTheme="minorHAnsi" w:cstheme="minorHAnsi"/>
          <w:color w:val="000000"/>
          <w:spacing w:val="27"/>
        </w:rPr>
      </w:pPr>
      <w:r w:rsidRPr="00672B65">
        <w:rPr>
          <w:rFonts w:asciiTheme="minorHAnsi" w:eastAsiaTheme="minorHAnsi" w:hAnsiTheme="minorHAnsi" w:cstheme="minorBidi"/>
          <w:bCs/>
        </w:rPr>
        <w:t>The school</w:t>
      </w:r>
      <w:r w:rsidRPr="00672B65">
        <w:rPr>
          <w:rFonts w:asciiTheme="minorHAnsi" w:eastAsiaTheme="minorHAnsi" w:hAnsiTheme="minorHAnsi" w:cstheme="minorBidi"/>
          <w:b/>
        </w:rPr>
        <w:t xml:space="preserve"> </w:t>
      </w:r>
      <w:r w:rsidRPr="008F1D32">
        <w:rPr>
          <w:rFonts w:asciiTheme="minorHAnsi" w:eastAsia="Arial Narrow" w:hAnsiTheme="minorHAnsi" w:cstheme="minorHAnsi"/>
          <w:color w:val="000000"/>
        </w:rPr>
        <w:t>offers a broad, comprehensive curriculum imbued with an authentic Catholic understanding of Christ and his teaching, as well as a lived appreciation of membership of the Catholic Church.</w:t>
      </w:r>
    </w:p>
    <w:p w14:paraId="4C616176" w14:textId="77777777" w:rsidR="002878D6" w:rsidRPr="008F1D32" w:rsidRDefault="002878D6" w:rsidP="002878D6">
      <w:pPr>
        <w:spacing w:before="120" w:after="120" w:line="288" w:lineRule="auto"/>
        <w:jc w:val="both"/>
        <w:rPr>
          <w:rFonts w:asciiTheme="minorHAnsi" w:hAnsiTheme="minorHAnsi" w:cstheme="minorHAnsi"/>
          <w:lang w:eastAsia="en-AU" w:bidi="en-AU"/>
        </w:rPr>
      </w:pPr>
      <w:r w:rsidRPr="008F1D32">
        <w:rPr>
          <w:rFonts w:asciiTheme="minorHAnsi" w:hAnsiTheme="minorHAnsi" w:cstheme="minorHAnsi"/>
          <w:lang w:eastAsia="en-AU" w:bidi="en-AU"/>
        </w:rPr>
        <w:t>The school is committed to ensuring this is a</w:t>
      </w:r>
      <w:r w:rsidRPr="008F1D32">
        <w:rPr>
          <w:rFonts w:eastAsiaTheme="minorHAnsi"/>
          <w:color w:val="000000" w:themeColor="text1"/>
        </w:rPr>
        <w:t xml:space="preserve"> community of faith, hope and love where communication takes place in an environment of transparency, respect, compassion, tolerance and inclusion in the interests of all students. </w:t>
      </w:r>
    </w:p>
    <w:p w14:paraId="4EE4BBD1" w14:textId="77777777" w:rsidR="002878D6" w:rsidRPr="008F1D32" w:rsidRDefault="002878D6" w:rsidP="002878D6">
      <w:pPr>
        <w:widowControl/>
        <w:autoSpaceDE/>
        <w:autoSpaceDN/>
        <w:spacing w:before="120" w:after="120" w:line="288" w:lineRule="auto"/>
        <w:jc w:val="both"/>
        <w:rPr>
          <w:rFonts w:eastAsiaTheme="minorHAnsi"/>
          <w:b/>
          <w:color w:val="1C92CD"/>
        </w:rPr>
      </w:pPr>
      <w:r w:rsidRPr="008F1D32">
        <w:rPr>
          <w:rFonts w:asciiTheme="minorHAnsi" w:eastAsiaTheme="minorHAnsi" w:hAnsiTheme="minorHAnsi" w:cstheme="minorHAnsi"/>
        </w:rPr>
        <w:t xml:space="preserve">The Catholic Education Sandhurst (CES) Limited Complaints Framework provides the key documents and elements of our approach to managing complaints that arise about the operation of Sandhurst Catholic schools. All schools must ensure the Complaints policies and procedures implemented at school level are consistent with this CES </w:t>
      </w:r>
      <w:r>
        <w:rPr>
          <w:rFonts w:asciiTheme="minorHAnsi" w:eastAsiaTheme="minorHAnsi" w:hAnsiTheme="minorHAnsi" w:cstheme="minorHAnsi"/>
        </w:rPr>
        <w:t xml:space="preserve">Limited </w:t>
      </w:r>
      <w:r w:rsidRPr="008F1D32">
        <w:rPr>
          <w:rFonts w:asciiTheme="minorHAnsi" w:eastAsiaTheme="minorHAnsi" w:hAnsiTheme="minorHAnsi" w:cstheme="minorHAnsi"/>
        </w:rPr>
        <w:t>Complaints Framework Policy.</w:t>
      </w:r>
    </w:p>
    <w:p w14:paraId="3806137F" w14:textId="77777777" w:rsidR="002878D6" w:rsidRPr="00F50681" w:rsidRDefault="002878D6" w:rsidP="002878D6">
      <w:pPr>
        <w:widowControl/>
        <w:numPr>
          <w:ilvl w:val="0"/>
          <w:numId w:val="1"/>
        </w:numPr>
        <w:autoSpaceDE/>
        <w:autoSpaceDN/>
        <w:spacing w:before="480" w:after="120" w:line="288" w:lineRule="auto"/>
        <w:ind w:left="709" w:hanging="709"/>
        <w:jc w:val="both"/>
        <w:rPr>
          <w:rFonts w:eastAsiaTheme="minorHAnsi"/>
          <w:b/>
          <w:color w:val="5D8DB6"/>
          <w:sz w:val="32"/>
        </w:rPr>
      </w:pPr>
      <w:r w:rsidRPr="00F50681">
        <w:rPr>
          <w:rFonts w:eastAsiaTheme="minorHAnsi"/>
          <w:b/>
          <w:color w:val="5D8DB6"/>
          <w:sz w:val="32"/>
        </w:rPr>
        <w:t>Purpose</w:t>
      </w:r>
    </w:p>
    <w:p w14:paraId="5C26CF6B" w14:textId="77777777" w:rsidR="002878D6" w:rsidRPr="008F1D32" w:rsidRDefault="002878D6" w:rsidP="002878D6">
      <w:pPr>
        <w:spacing w:before="120" w:after="120" w:line="288" w:lineRule="auto"/>
        <w:ind w:left="709" w:right="-2"/>
        <w:jc w:val="both"/>
        <w:rPr>
          <w:rFonts w:eastAsiaTheme="minorHAnsi"/>
          <w:color w:val="000000" w:themeColor="text1"/>
        </w:rPr>
      </w:pPr>
      <w:r w:rsidRPr="00F20FC4">
        <w:rPr>
          <w:bCs/>
          <w:lang w:eastAsia="en-AU" w:bidi="en-AU"/>
        </w:rPr>
        <w:t xml:space="preserve">The school </w:t>
      </w:r>
      <w:r w:rsidRPr="00F20FC4">
        <w:rPr>
          <w:rFonts w:eastAsiaTheme="minorHAnsi"/>
        </w:rPr>
        <w:t xml:space="preserve">strives </w:t>
      </w:r>
      <w:r w:rsidRPr="008F1D32">
        <w:rPr>
          <w:rFonts w:eastAsiaTheme="minorHAnsi"/>
          <w:color w:val="000000" w:themeColor="text1"/>
        </w:rPr>
        <w:t>to be a community of faith, hope and love where communication takes place in an environment of transparency, respect, compassion, tolerance and inclusion in the interests of all students.</w:t>
      </w:r>
    </w:p>
    <w:p w14:paraId="57F0255E" w14:textId="77777777" w:rsidR="002878D6" w:rsidRPr="008F1D32" w:rsidRDefault="002878D6" w:rsidP="002878D6">
      <w:pPr>
        <w:widowControl/>
        <w:autoSpaceDE/>
        <w:autoSpaceDN/>
        <w:spacing w:before="120" w:after="120" w:line="288" w:lineRule="auto"/>
        <w:ind w:left="709"/>
        <w:jc w:val="both"/>
        <w:rPr>
          <w:rFonts w:asciiTheme="minorHAnsi" w:eastAsiaTheme="minorHAnsi" w:hAnsiTheme="minorHAnsi" w:cstheme="minorBidi"/>
          <w:color w:val="000000" w:themeColor="text1"/>
        </w:rPr>
      </w:pPr>
      <w:r w:rsidRPr="008F1D32">
        <w:rPr>
          <w:rFonts w:eastAsiaTheme="minorHAnsi"/>
          <w:color w:val="000000" w:themeColor="text1"/>
        </w:rPr>
        <w:t xml:space="preserve">The purpose of this Complaints Management Policy </w:t>
      </w:r>
      <w:r w:rsidRPr="008F1D32">
        <w:rPr>
          <w:rFonts w:eastAsiaTheme="minorHAnsi"/>
          <w:lang w:val="en"/>
        </w:rPr>
        <w:t>is to:</w:t>
      </w:r>
    </w:p>
    <w:p w14:paraId="32D67DC3" w14:textId="77777777" w:rsidR="002878D6" w:rsidRPr="008F1D32" w:rsidRDefault="002878D6" w:rsidP="002878D6">
      <w:pPr>
        <w:widowControl/>
        <w:numPr>
          <w:ilvl w:val="0"/>
          <w:numId w:val="2"/>
        </w:numPr>
        <w:autoSpaceDE/>
        <w:autoSpaceDN/>
        <w:spacing w:before="120" w:after="120" w:line="288" w:lineRule="auto"/>
        <w:ind w:left="1418" w:hanging="425"/>
        <w:jc w:val="both"/>
        <w:rPr>
          <w:rFonts w:eastAsiaTheme="minorHAnsi"/>
          <w:color w:val="000000" w:themeColor="text1"/>
        </w:rPr>
      </w:pPr>
      <w:r w:rsidRPr="008F1D32">
        <w:rPr>
          <w:rFonts w:eastAsiaTheme="minorHAnsi"/>
          <w:color w:val="000000" w:themeColor="text1"/>
        </w:rPr>
        <w:t xml:space="preserve">outline the process and guiding principles for managing complaints at our school </w:t>
      </w:r>
    </w:p>
    <w:p w14:paraId="69A369EB" w14:textId="77777777" w:rsidR="002878D6" w:rsidRPr="008F1D32" w:rsidRDefault="002878D6" w:rsidP="002878D6">
      <w:pPr>
        <w:widowControl/>
        <w:numPr>
          <w:ilvl w:val="0"/>
          <w:numId w:val="2"/>
        </w:numPr>
        <w:autoSpaceDE/>
        <w:autoSpaceDN/>
        <w:spacing w:before="120" w:after="120" w:line="288" w:lineRule="auto"/>
        <w:ind w:left="1418" w:hanging="425"/>
        <w:jc w:val="both"/>
        <w:rPr>
          <w:rFonts w:eastAsiaTheme="minorHAnsi"/>
          <w:color w:val="000000" w:themeColor="text1"/>
        </w:rPr>
      </w:pPr>
      <w:r w:rsidRPr="008F1D32">
        <w:rPr>
          <w:rFonts w:eastAsiaTheme="minorHAnsi"/>
          <w:color w:val="000000" w:themeColor="text1"/>
        </w:rPr>
        <w:t>ensure that our school meets its obligations to respond to complaints in a fair,</w:t>
      </w:r>
      <w:r>
        <w:rPr>
          <w:rFonts w:eastAsiaTheme="minorHAnsi"/>
          <w:color w:val="000000" w:themeColor="text1"/>
        </w:rPr>
        <w:t xml:space="preserve"> equitable</w:t>
      </w:r>
      <w:r w:rsidRPr="008F1D32">
        <w:rPr>
          <w:rFonts w:eastAsiaTheme="minorHAnsi"/>
          <w:color w:val="000000" w:themeColor="text1"/>
        </w:rPr>
        <w:t xml:space="preserve"> and efficient manner</w:t>
      </w:r>
    </w:p>
    <w:p w14:paraId="3D235289" w14:textId="77777777" w:rsidR="002878D6" w:rsidRPr="008F1D32" w:rsidRDefault="002878D6" w:rsidP="002878D6">
      <w:pPr>
        <w:widowControl/>
        <w:numPr>
          <w:ilvl w:val="0"/>
          <w:numId w:val="2"/>
        </w:numPr>
        <w:autoSpaceDE/>
        <w:autoSpaceDN/>
        <w:spacing w:before="120" w:after="120" w:line="288" w:lineRule="auto"/>
        <w:ind w:left="1418" w:hanging="425"/>
        <w:jc w:val="both"/>
        <w:rPr>
          <w:rFonts w:eastAsiaTheme="minorHAnsi"/>
          <w:color w:val="000000" w:themeColor="text1"/>
        </w:rPr>
      </w:pPr>
      <w:r w:rsidRPr="008F1D32">
        <w:rPr>
          <w:rFonts w:eastAsiaTheme="minorHAnsi"/>
          <w:color w:val="000000" w:themeColor="text1"/>
        </w:rPr>
        <w:t xml:space="preserve">inform parents/guardians </w:t>
      </w:r>
      <w:r>
        <w:rPr>
          <w:rFonts w:eastAsiaTheme="minorHAnsi"/>
          <w:color w:val="000000" w:themeColor="text1"/>
        </w:rPr>
        <w:t xml:space="preserve">and students </w:t>
      </w:r>
      <w:r w:rsidRPr="008F1D32">
        <w:rPr>
          <w:rFonts w:eastAsiaTheme="minorHAnsi"/>
          <w:color w:val="000000" w:themeColor="text1"/>
        </w:rPr>
        <w:t>of how to</w:t>
      </w:r>
      <w:r>
        <w:rPr>
          <w:rFonts w:eastAsiaTheme="minorHAnsi"/>
          <w:color w:val="000000" w:themeColor="text1"/>
        </w:rPr>
        <w:t xml:space="preserve"> lodge </w:t>
      </w:r>
      <w:r w:rsidRPr="008F1D32">
        <w:rPr>
          <w:rFonts w:eastAsiaTheme="minorHAnsi"/>
          <w:color w:val="000000" w:themeColor="text1"/>
        </w:rPr>
        <w:t>a complaint about the school</w:t>
      </w:r>
    </w:p>
    <w:p w14:paraId="0F221668" w14:textId="77777777" w:rsidR="002878D6" w:rsidRPr="008F1D32" w:rsidRDefault="002878D6" w:rsidP="002878D6">
      <w:pPr>
        <w:widowControl/>
        <w:numPr>
          <w:ilvl w:val="0"/>
          <w:numId w:val="2"/>
        </w:numPr>
        <w:autoSpaceDE/>
        <w:autoSpaceDN/>
        <w:spacing w:before="120" w:after="120" w:line="288" w:lineRule="auto"/>
        <w:ind w:left="1418" w:hanging="425"/>
        <w:jc w:val="both"/>
        <w:rPr>
          <w:rFonts w:eastAsiaTheme="minorHAnsi"/>
          <w:color w:val="000000" w:themeColor="text1"/>
        </w:rPr>
      </w:pPr>
      <w:r w:rsidRPr="008F1D32">
        <w:rPr>
          <w:rFonts w:eastAsiaTheme="minorHAnsi"/>
          <w:color w:val="000000" w:themeColor="text1"/>
        </w:rPr>
        <w:t xml:space="preserve">outline the school’s procedures and escalation </w:t>
      </w:r>
      <w:r>
        <w:rPr>
          <w:rFonts w:eastAsiaTheme="minorHAnsi"/>
          <w:color w:val="000000" w:themeColor="text1"/>
        </w:rPr>
        <w:t>process</w:t>
      </w:r>
      <w:r w:rsidRPr="008F1D32">
        <w:rPr>
          <w:rFonts w:eastAsiaTheme="minorHAnsi"/>
          <w:color w:val="000000" w:themeColor="text1"/>
        </w:rPr>
        <w:t xml:space="preserve"> in complaints management</w:t>
      </w:r>
    </w:p>
    <w:p w14:paraId="29C255F2" w14:textId="77777777" w:rsidR="002878D6" w:rsidRPr="008F1D32" w:rsidRDefault="002878D6" w:rsidP="002878D6">
      <w:pPr>
        <w:widowControl/>
        <w:numPr>
          <w:ilvl w:val="0"/>
          <w:numId w:val="2"/>
        </w:numPr>
        <w:autoSpaceDE/>
        <w:autoSpaceDN/>
        <w:spacing w:before="120" w:after="120" w:line="288" w:lineRule="auto"/>
        <w:ind w:left="1418" w:hanging="425"/>
        <w:jc w:val="both"/>
        <w:rPr>
          <w:rFonts w:eastAsiaTheme="minorHAnsi"/>
          <w:color w:val="000000" w:themeColor="text1"/>
        </w:rPr>
      </w:pPr>
      <w:r w:rsidRPr="008F1D32">
        <w:rPr>
          <w:rFonts w:eastAsiaTheme="minorHAnsi"/>
          <w:color w:val="000000" w:themeColor="text1"/>
        </w:rPr>
        <w:t xml:space="preserve">outline the procedures to be followed by CES </w:t>
      </w:r>
      <w:r>
        <w:rPr>
          <w:rFonts w:eastAsiaTheme="minorHAnsi"/>
          <w:color w:val="000000" w:themeColor="text1"/>
        </w:rPr>
        <w:t xml:space="preserve">Limited Office </w:t>
      </w:r>
      <w:r w:rsidRPr="008F1D32">
        <w:rPr>
          <w:rFonts w:eastAsiaTheme="minorHAnsi"/>
          <w:color w:val="000000" w:themeColor="text1"/>
        </w:rPr>
        <w:t>when a matter has been referred from a Sandhurst Catholic school for investigation</w:t>
      </w:r>
    </w:p>
    <w:p w14:paraId="1F67E74E" w14:textId="77777777" w:rsidR="002878D6" w:rsidRPr="008F1D32" w:rsidRDefault="002878D6" w:rsidP="002878D6">
      <w:pPr>
        <w:spacing w:before="120" w:after="120" w:line="288" w:lineRule="auto"/>
        <w:ind w:left="709" w:right="-23"/>
        <w:jc w:val="both"/>
        <w:rPr>
          <w:rFonts w:eastAsiaTheme="minorHAnsi"/>
          <w:color w:val="000000" w:themeColor="text1"/>
        </w:rPr>
      </w:pPr>
      <w:r w:rsidRPr="00672B65">
        <w:rPr>
          <w:rFonts w:asciiTheme="minorHAnsi" w:eastAsiaTheme="minorHAnsi" w:hAnsiTheme="minorHAnsi" w:cstheme="minorBidi"/>
          <w:bCs/>
        </w:rPr>
        <w:t>The school</w:t>
      </w:r>
      <w:r w:rsidRPr="00672B65">
        <w:rPr>
          <w:rFonts w:asciiTheme="minorHAnsi" w:eastAsiaTheme="minorHAnsi" w:hAnsiTheme="minorHAnsi" w:cstheme="minorBidi"/>
          <w:b/>
        </w:rPr>
        <w:t xml:space="preserve"> </w:t>
      </w:r>
      <w:r w:rsidRPr="008F1D32">
        <w:rPr>
          <w:rFonts w:eastAsiaTheme="minorHAnsi"/>
          <w:color w:val="000000" w:themeColor="text1"/>
        </w:rPr>
        <w:t>has established procedures for responding to complaints which reflect the expectations of the</w:t>
      </w:r>
      <w:r>
        <w:rPr>
          <w:rFonts w:eastAsiaTheme="minorHAnsi"/>
          <w:color w:val="000000" w:themeColor="text1"/>
        </w:rPr>
        <w:t xml:space="preserve"> CES</w:t>
      </w:r>
      <w:r w:rsidRPr="008F1D32">
        <w:rPr>
          <w:rFonts w:eastAsiaTheme="minorHAnsi"/>
          <w:color w:val="000000" w:themeColor="text1"/>
        </w:rPr>
        <w:t xml:space="preserve"> Board as described in the CES </w:t>
      </w:r>
      <w:r>
        <w:rPr>
          <w:rFonts w:eastAsiaTheme="minorHAnsi"/>
          <w:color w:val="000000" w:themeColor="text1"/>
        </w:rPr>
        <w:t xml:space="preserve">Limited </w:t>
      </w:r>
      <w:r w:rsidRPr="008F1D32">
        <w:rPr>
          <w:rFonts w:eastAsiaTheme="minorHAnsi"/>
          <w:color w:val="000000" w:themeColor="text1"/>
        </w:rPr>
        <w:t xml:space="preserve">Complaints Management </w:t>
      </w:r>
      <w:r w:rsidRPr="008F1D32">
        <w:rPr>
          <w:rFonts w:eastAsiaTheme="minorHAnsi"/>
          <w:color w:val="000000" w:themeColor="text1"/>
        </w:rPr>
        <w:lastRenderedPageBreak/>
        <w:t xml:space="preserve">Framework and used to guide their development. The school’s Complaints Management Policy and procedures are available on the school’s website or by requesting a copy from the </w:t>
      </w:r>
      <w:r>
        <w:rPr>
          <w:rFonts w:eastAsiaTheme="minorHAnsi"/>
          <w:color w:val="000000" w:themeColor="text1"/>
        </w:rPr>
        <w:t>school</w:t>
      </w:r>
      <w:r w:rsidRPr="008F1D32">
        <w:rPr>
          <w:rFonts w:eastAsiaTheme="minorHAnsi"/>
          <w:color w:val="000000" w:themeColor="text1"/>
        </w:rPr>
        <w:t xml:space="preserve">. </w:t>
      </w:r>
    </w:p>
    <w:p w14:paraId="70214C43" w14:textId="77777777" w:rsidR="002878D6" w:rsidRPr="00F559A6" w:rsidRDefault="002878D6" w:rsidP="002878D6">
      <w:pPr>
        <w:widowControl/>
        <w:numPr>
          <w:ilvl w:val="0"/>
          <w:numId w:val="1"/>
        </w:numPr>
        <w:autoSpaceDE/>
        <w:autoSpaceDN/>
        <w:spacing w:before="480" w:after="120" w:line="288" w:lineRule="auto"/>
        <w:ind w:left="709" w:right="-23" w:hanging="709"/>
        <w:jc w:val="both"/>
        <w:rPr>
          <w:rFonts w:eastAsiaTheme="minorHAnsi"/>
          <w:b/>
          <w:color w:val="5D8DB6"/>
          <w:sz w:val="32"/>
          <w:szCs w:val="24"/>
        </w:rPr>
      </w:pPr>
      <w:r w:rsidRPr="00F559A6">
        <w:rPr>
          <w:rFonts w:eastAsiaTheme="minorHAnsi"/>
          <w:b/>
          <w:color w:val="5D8DB6"/>
          <w:sz w:val="32"/>
          <w:szCs w:val="24"/>
        </w:rPr>
        <w:t>Scope</w:t>
      </w:r>
    </w:p>
    <w:p w14:paraId="487797A2" w14:textId="77777777" w:rsidR="002878D6" w:rsidRPr="008F1D32" w:rsidRDefault="002878D6" w:rsidP="002878D6">
      <w:pPr>
        <w:spacing w:before="120" w:after="120" w:line="288" w:lineRule="auto"/>
        <w:ind w:left="709"/>
        <w:jc w:val="both"/>
        <w:rPr>
          <w:lang w:eastAsia="en-AU" w:bidi="en-AU"/>
        </w:rPr>
      </w:pPr>
      <w:r w:rsidRPr="008F1D32">
        <w:rPr>
          <w:lang w:eastAsia="en-AU" w:bidi="en-AU"/>
        </w:rPr>
        <w:t>This policy applies to complaints that should be able to be resolved at the school level that relate to:</w:t>
      </w:r>
    </w:p>
    <w:p w14:paraId="2F00EDE8" w14:textId="77777777" w:rsidR="002878D6" w:rsidRPr="008F1D32" w:rsidRDefault="002878D6" w:rsidP="002878D6">
      <w:pPr>
        <w:widowControl/>
        <w:numPr>
          <w:ilvl w:val="0"/>
          <w:numId w:val="2"/>
        </w:numPr>
        <w:autoSpaceDE/>
        <w:autoSpaceDN/>
        <w:spacing w:before="120" w:after="120" w:line="288" w:lineRule="auto"/>
        <w:ind w:left="1418" w:hanging="425"/>
        <w:jc w:val="both"/>
        <w:rPr>
          <w:lang w:eastAsia="en-AU" w:bidi="en-AU"/>
        </w:rPr>
      </w:pPr>
      <w:r w:rsidRPr="008F1D32">
        <w:rPr>
          <w:lang w:eastAsia="en-AU" w:bidi="en-AU"/>
        </w:rPr>
        <w:t xml:space="preserve">general issues of student behaviour that are contrary to the school student behaviour </w:t>
      </w:r>
      <w:r>
        <w:rPr>
          <w:lang w:eastAsia="en-AU" w:bidi="en-AU"/>
        </w:rPr>
        <w:t>P</w:t>
      </w:r>
      <w:r w:rsidRPr="008F1D32">
        <w:rPr>
          <w:lang w:eastAsia="en-AU" w:bidi="en-AU"/>
        </w:rPr>
        <w:t xml:space="preserve">olicy including incidents of bullying or harassment </w:t>
      </w:r>
    </w:p>
    <w:p w14:paraId="51B39EC5" w14:textId="77777777" w:rsidR="002878D6" w:rsidRPr="008F1D32" w:rsidRDefault="002878D6" w:rsidP="002878D6">
      <w:pPr>
        <w:widowControl/>
        <w:numPr>
          <w:ilvl w:val="0"/>
          <w:numId w:val="2"/>
        </w:numPr>
        <w:autoSpaceDE/>
        <w:autoSpaceDN/>
        <w:spacing w:before="120" w:after="120" w:line="288" w:lineRule="auto"/>
        <w:ind w:left="1418" w:hanging="425"/>
        <w:jc w:val="both"/>
        <w:rPr>
          <w:lang w:eastAsia="en-AU" w:bidi="en-AU"/>
        </w:rPr>
      </w:pPr>
      <w:r w:rsidRPr="008F1D32">
        <w:rPr>
          <w:lang w:eastAsia="en-AU" w:bidi="en-AU"/>
        </w:rPr>
        <w:t xml:space="preserve">learning programs, assessment and reporting of student learning </w:t>
      </w:r>
    </w:p>
    <w:p w14:paraId="72DEBBF6" w14:textId="77777777" w:rsidR="002878D6" w:rsidRPr="008F1D32" w:rsidRDefault="002878D6" w:rsidP="002878D6">
      <w:pPr>
        <w:widowControl/>
        <w:numPr>
          <w:ilvl w:val="0"/>
          <w:numId w:val="2"/>
        </w:numPr>
        <w:autoSpaceDE/>
        <w:autoSpaceDN/>
        <w:spacing w:before="120" w:after="120" w:line="288" w:lineRule="auto"/>
        <w:ind w:left="1418" w:hanging="425"/>
        <w:jc w:val="both"/>
        <w:rPr>
          <w:lang w:eastAsia="en-AU" w:bidi="en-AU"/>
        </w:rPr>
      </w:pPr>
      <w:r w:rsidRPr="008F1D32">
        <w:rPr>
          <w:lang w:eastAsia="en-AU" w:bidi="en-AU"/>
        </w:rPr>
        <w:t>communication with parents</w:t>
      </w:r>
      <w:r>
        <w:rPr>
          <w:lang w:eastAsia="en-AU" w:bidi="en-AU"/>
        </w:rPr>
        <w:t>/guardians</w:t>
      </w:r>
    </w:p>
    <w:p w14:paraId="65DDC8BF" w14:textId="77777777" w:rsidR="002878D6" w:rsidRPr="008F1D32" w:rsidRDefault="002878D6" w:rsidP="002878D6">
      <w:pPr>
        <w:widowControl/>
        <w:numPr>
          <w:ilvl w:val="0"/>
          <w:numId w:val="2"/>
        </w:numPr>
        <w:autoSpaceDE/>
        <w:autoSpaceDN/>
        <w:spacing w:before="120" w:after="120" w:line="288" w:lineRule="auto"/>
        <w:ind w:left="1418" w:hanging="425"/>
        <w:jc w:val="both"/>
        <w:rPr>
          <w:lang w:eastAsia="en-AU" w:bidi="en-AU"/>
        </w:rPr>
      </w:pPr>
      <w:r w:rsidRPr="008F1D32">
        <w:rPr>
          <w:lang w:eastAsia="en-AU" w:bidi="en-AU"/>
        </w:rPr>
        <w:t xml:space="preserve">school enrolment, fees and payments </w:t>
      </w:r>
    </w:p>
    <w:p w14:paraId="086B354F" w14:textId="77777777" w:rsidR="002878D6" w:rsidRPr="008F1D32" w:rsidRDefault="002878D6" w:rsidP="002878D6">
      <w:pPr>
        <w:widowControl/>
        <w:numPr>
          <w:ilvl w:val="0"/>
          <w:numId w:val="2"/>
        </w:numPr>
        <w:autoSpaceDE/>
        <w:autoSpaceDN/>
        <w:spacing w:before="120" w:after="120" w:line="288" w:lineRule="auto"/>
        <w:ind w:left="1418" w:hanging="425"/>
        <w:jc w:val="both"/>
        <w:rPr>
          <w:lang w:eastAsia="en-AU" w:bidi="en-AU"/>
        </w:rPr>
      </w:pPr>
      <w:r w:rsidRPr="008F1D32">
        <w:rPr>
          <w:lang w:eastAsia="en-AU" w:bidi="en-AU"/>
        </w:rPr>
        <w:t xml:space="preserve">general administrative issues </w:t>
      </w:r>
    </w:p>
    <w:p w14:paraId="13E8DD16" w14:textId="77777777" w:rsidR="002878D6" w:rsidRPr="008F1D32" w:rsidRDefault="002878D6" w:rsidP="002878D6">
      <w:pPr>
        <w:spacing w:before="120" w:after="120" w:line="288" w:lineRule="auto"/>
        <w:ind w:left="709"/>
        <w:jc w:val="both"/>
        <w:rPr>
          <w:lang w:eastAsia="en-AU" w:bidi="en-AU"/>
        </w:rPr>
      </w:pPr>
      <w:r w:rsidRPr="008F1D32">
        <w:rPr>
          <w:color w:val="000000" w:themeColor="text1"/>
          <w:lang w:eastAsia="en-AU" w:bidi="en-AU"/>
        </w:rPr>
        <w:t xml:space="preserve">Any such actions will be in accordance with any legal and reporting obligations. </w:t>
      </w:r>
      <w:r w:rsidRPr="008F1D32">
        <w:rPr>
          <w:bCs/>
          <w:iCs/>
          <w:lang w:eastAsia="en-AU" w:bidi="en-AU"/>
        </w:rPr>
        <w:t xml:space="preserve"> </w:t>
      </w:r>
    </w:p>
    <w:p w14:paraId="6776501C" w14:textId="77777777" w:rsidR="002878D6" w:rsidRPr="008F1D32" w:rsidRDefault="002878D6" w:rsidP="002878D6">
      <w:pPr>
        <w:widowControl/>
        <w:autoSpaceDE/>
        <w:autoSpaceDN/>
        <w:spacing w:before="120" w:after="120" w:line="288" w:lineRule="auto"/>
        <w:ind w:left="709"/>
        <w:jc w:val="both"/>
        <w:rPr>
          <w:rFonts w:eastAsiaTheme="minorHAnsi"/>
          <w:color w:val="000000" w:themeColor="text1"/>
        </w:rPr>
      </w:pPr>
      <w:r w:rsidRPr="008F1D32">
        <w:rPr>
          <w:rFonts w:eastAsiaTheme="minorHAnsi"/>
          <w:color w:val="000000" w:themeColor="text1"/>
        </w:rPr>
        <w:t>This policy also applies to the procedures to be followed when:</w:t>
      </w:r>
    </w:p>
    <w:p w14:paraId="40EC2813" w14:textId="77777777" w:rsidR="002878D6" w:rsidRPr="008F1D32" w:rsidRDefault="002878D6" w:rsidP="002878D6">
      <w:pPr>
        <w:widowControl/>
        <w:numPr>
          <w:ilvl w:val="0"/>
          <w:numId w:val="3"/>
        </w:numPr>
        <w:autoSpaceDE/>
        <w:autoSpaceDN/>
        <w:spacing w:before="120" w:after="120" w:line="288" w:lineRule="auto"/>
        <w:ind w:left="1418" w:hanging="425"/>
        <w:jc w:val="both"/>
        <w:rPr>
          <w:rFonts w:eastAsiaTheme="minorHAnsi"/>
          <w:color w:val="000000" w:themeColor="text1"/>
        </w:rPr>
      </w:pPr>
      <w:r w:rsidRPr="008F1D32">
        <w:rPr>
          <w:rFonts w:eastAsiaTheme="minorHAnsi"/>
          <w:color w:val="000000" w:themeColor="text1"/>
        </w:rPr>
        <w:t>complaints cannot be resolved at the school level and referred to CES</w:t>
      </w:r>
      <w:r>
        <w:rPr>
          <w:rFonts w:eastAsiaTheme="minorHAnsi"/>
          <w:color w:val="000000" w:themeColor="text1"/>
        </w:rPr>
        <w:t xml:space="preserve"> Limited Office</w:t>
      </w:r>
      <w:r w:rsidRPr="008F1D32">
        <w:rPr>
          <w:rFonts w:eastAsiaTheme="minorHAnsi"/>
          <w:color w:val="000000" w:themeColor="text1"/>
        </w:rPr>
        <w:t xml:space="preserve"> from the school community</w:t>
      </w:r>
    </w:p>
    <w:p w14:paraId="3ECA3BF1" w14:textId="77777777" w:rsidR="002878D6" w:rsidRPr="008F1D32" w:rsidRDefault="002878D6" w:rsidP="002878D6">
      <w:pPr>
        <w:widowControl/>
        <w:numPr>
          <w:ilvl w:val="0"/>
          <w:numId w:val="3"/>
        </w:numPr>
        <w:autoSpaceDE/>
        <w:autoSpaceDN/>
        <w:spacing w:before="120" w:after="120" w:line="288" w:lineRule="auto"/>
        <w:ind w:left="1418" w:hanging="425"/>
        <w:jc w:val="both"/>
        <w:rPr>
          <w:rFonts w:eastAsiaTheme="minorHAnsi"/>
          <w:color w:val="000000" w:themeColor="text1"/>
        </w:rPr>
      </w:pPr>
      <w:r w:rsidRPr="008F1D32">
        <w:rPr>
          <w:rFonts w:eastAsiaTheme="minorHAnsi"/>
          <w:color w:val="000000" w:themeColor="text1"/>
        </w:rPr>
        <w:t xml:space="preserve">the school seeks assistance from CES </w:t>
      </w:r>
      <w:r>
        <w:rPr>
          <w:rFonts w:eastAsiaTheme="minorHAnsi"/>
          <w:color w:val="000000" w:themeColor="text1"/>
        </w:rPr>
        <w:t xml:space="preserve">Limited Office </w:t>
      </w:r>
      <w:r w:rsidRPr="008F1D32">
        <w:rPr>
          <w:rFonts w:eastAsiaTheme="minorHAnsi"/>
          <w:color w:val="000000" w:themeColor="text1"/>
        </w:rPr>
        <w:t xml:space="preserve">to resolve a complaint from </w:t>
      </w:r>
      <w:r>
        <w:rPr>
          <w:rFonts w:eastAsiaTheme="minorHAnsi"/>
          <w:color w:val="000000" w:themeColor="text1"/>
        </w:rPr>
        <w:t>a parent/guardian or student</w:t>
      </w:r>
    </w:p>
    <w:p w14:paraId="6F6A5AA0" w14:textId="77777777" w:rsidR="002878D6" w:rsidRPr="008F1D32" w:rsidRDefault="002878D6" w:rsidP="002878D6">
      <w:pPr>
        <w:widowControl/>
        <w:numPr>
          <w:ilvl w:val="0"/>
          <w:numId w:val="3"/>
        </w:numPr>
        <w:autoSpaceDE/>
        <w:autoSpaceDN/>
        <w:spacing w:before="120" w:after="120" w:line="288" w:lineRule="auto"/>
        <w:ind w:left="1418" w:hanging="425"/>
        <w:jc w:val="both"/>
        <w:rPr>
          <w:rFonts w:eastAsiaTheme="minorHAnsi"/>
          <w:color w:val="000000" w:themeColor="text1"/>
        </w:rPr>
      </w:pPr>
      <w:r w:rsidRPr="008F1D32">
        <w:rPr>
          <w:rFonts w:eastAsiaTheme="minorHAnsi"/>
          <w:color w:val="000000" w:themeColor="text1"/>
        </w:rPr>
        <w:t>a complaint to referred from an external authority</w:t>
      </w:r>
    </w:p>
    <w:p w14:paraId="5E23904D" w14:textId="77777777" w:rsidR="002878D6" w:rsidRPr="008F1D32" w:rsidRDefault="002878D6" w:rsidP="002878D6">
      <w:pPr>
        <w:widowControl/>
        <w:autoSpaceDE/>
        <w:autoSpaceDN/>
        <w:spacing w:before="120" w:after="120" w:line="288" w:lineRule="auto"/>
        <w:ind w:left="709"/>
        <w:jc w:val="both"/>
        <w:rPr>
          <w:rFonts w:eastAsiaTheme="minorHAnsi"/>
          <w:color w:val="000000" w:themeColor="text1"/>
        </w:rPr>
      </w:pPr>
      <w:r w:rsidRPr="008F1D32">
        <w:rPr>
          <w:rFonts w:eastAsiaTheme="minorHAnsi"/>
          <w:color w:val="000000" w:themeColor="text1"/>
        </w:rPr>
        <w:t xml:space="preserve">Procedures for making a complaint are presented in Appendix 1 of this </w:t>
      </w:r>
      <w:r>
        <w:rPr>
          <w:rFonts w:eastAsiaTheme="minorHAnsi"/>
          <w:color w:val="000000" w:themeColor="text1"/>
        </w:rPr>
        <w:t>P</w:t>
      </w:r>
      <w:r w:rsidRPr="008F1D32">
        <w:rPr>
          <w:rFonts w:eastAsiaTheme="minorHAnsi"/>
          <w:color w:val="000000" w:themeColor="text1"/>
        </w:rPr>
        <w:t>olicy.</w:t>
      </w:r>
    </w:p>
    <w:p w14:paraId="1563D4A2" w14:textId="77777777" w:rsidR="002878D6" w:rsidRPr="008F1D32" w:rsidRDefault="002878D6" w:rsidP="002878D6">
      <w:pPr>
        <w:widowControl/>
        <w:autoSpaceDE/>
        <w:autoSpaceDN/>
        <w:spacing w:before="120" w:after="120" w:line="288" w:lineRule="auto"/>
        <w:ind w:left="709"/>
        <w:jc w:val="both"/>
        <w:rPr>
          <w:rFonts w:eastAsiaTheme="minorHAnsi"/>
          <w:color w:val="000000" w:themeColor="text1"/>
        </w:rPr>
      </w:pPr>
      <w:r w:rsidRPr="008F1D32">
        <w:rPr>
          <w:rFonts w:eastAsiaTheme="minorHAnsi"/>
          <w:color w:val="000000" w:themeColor="text1"/>
        </w:rPr>
        <w:t>This policy does not apply to complaints about critical incidents, matters included in the Victorian Reportable Conduct Scheme, emergency management, criminal offences</w:t>
      </w:r>
      <w:r>
        <w:rPr>
          <w:rFonts w:eastAsiaTheme="minorHAnsi"/>
          <w:color w:val="000000" w:themeColor="text1"/>
        </w:rPr>
        <w:t xml:space="preserve"> or staff grievances</w:t>
      </w:r>
      <w:r w:rsidRPr="008F1D32">
        <w:rPr>
          <w:rFonts w:eastAsiaTheme="minorHAnsi"/>
          <w:color w:val="000000" w:themeColor="text1"/>
        </w:rPr>
        <w:t xml:space="preserve">. </w:t>
      </w:r>
    </w:p>
    <w:p w14:paraId="31E10B97" w14:textId="77777777" w:rsidR="002878D6" w:rsidRPr="008F1D32" w:rsidRDefault="002878D6" w:rsidP="002878D6">
      <w:pPr>
        <w:widowControl/>
        <w:autoSpaceDE/>
        <w:autoSpaceDN/>
        <w:spacing w:before="120" w:after="120" w:line="288" w:lineRule="auto"/>
        <w:ind w:left="709"/>
        <w:jc w:val="both"/>
        <w:rPr>
          <w:rFonts w:eastAsiaTheme="minorHAnsi"/>
          <w:bCs/>
          <w:i/>
          <w:iCs/>
          <w:color w:val="70AD47" w:themeColor="accent6"/>
        </w:rPr>
      </w:pPr>
      <w:r w:rsidRPr="008F1D32">
        <w:rPr>
          <w:rFonts w:eastAsiaTheme="minorHAnsi"/>
          <w:color w:val="000000" w:themeColor="text1"/>
        </w:rPr>
        <w:t xml:space="preserve">If the </w:t>
      </w:r>
      <w:r w:rsidRPr="008F1D32">
        <w:rPr>
          <w:rFonts w:asciiTheme="minorHAnsi" w:eastAsiaTheme="minorHAnsi" w:hAnsiTheme="minorHAnsi" w:cstheme="minorBidi"/>
          <w:color w:val="000000" w:themeColor="text1"/>
        </w:rPr>
        <w:t>matter relates to allegations of child abuse, Sandhurst Catholic schools and CES</w:t>
      </w:r>
      <w:r>
        <w:rPr>
          <w:rFonts w:asciiTheme="minorHAnsi" w:eastAsiaTheme="minorHAnsi" w:hAnsiTheme="minorHAnsi" w:cstheme="minorBidi"/>
          <w:color w:val="000000" w:themeColor="text1"/>
        </w:rPr>
        <w:t xml:space="preserve"> Limited</w:t>
      </w:r>
      <w:r w:rsidRPr="008F1D32">
        <w:rPr>
          <w:rFonts w:asciiTheme="minorHAnsi" w:eastAsiaTheme="minorHAnsi" w:hAnsiTheme="minorHAnsi" w:cstheme="minorBidi"/>
          <w:color w:val="000000" w:themeColor="text1"/>
        </w:rPr>
        <w:t xml:space="preserve"> will follow their procedures for responding to allegations of child abuse under various reporting obligations as outlined in </w:t>
      </w:r>
      <w:r>
        <w:rPr>
          <w:rFonts w:asciiTheme="minorHAnsi" w:eastAsiaTheme="minorHAnsi" w:hAnsiTheme="minorHAnsi" w:cstheme="minorBidi"/>
          <w:color w:val="000000" w:themeColor="text1"/>
        </w:rPr>
        <w:t xml:space="preserve">the </w:t>
      </w:r>
      <w:r w:rsidRPr="008F1D32">
        <w:rPr>
          <w:rFonts w:asciiTheme="minorHAnsi" w:eastAsiaTheme="minorHAnsi" w:hAnsiTheme="minorHAnsi" w:cstheme="minorBidi"/>
          <w:color w:val="000000" w:themeColor="text1"/>
        </w:rPr>
        <w:t xml:space="preserve">Child Safety Framework. </w:t>
      </w:r>
    </w:p>
    <w:p w14:paraId="2186774D" w14:textId="77777777" w:rsidR="002878D6" w:rsidRPr="00F559A6" w:rsidRDefault="002878D6" w:rsidP="002878D6">
      <w:pPr>
        <w:widowControl/>
        <w:numPr>
          <w:ilvl w:val="0"/>
          <w:numId w:val="1"/>
        </w:numPr>
        <w:autoSpaceDE/>
        <w:autoSpaceDN/>
        <w:spacing w:before="480" w:after="120" w:line="288" w:lineRule="auto"/>
        <w:ind w:left="709" w:hanging="709"/>
        <w:jc w:val="both"/>
        <w:rPr>
          <w:rFonts w:eastAsiaTheme="minorHAnsi"/>
          <w:b/>
          <w:color w:val="5D8DB6"/>
          <w:sz w:val="32"/>
          <w:szCs w:val="24"/>
        </w:rPr>
      </w:pPr>
      <w:r w:rsidRPr="00F559A6">
        <w:rPr>
          <w:rFonts w:eastAsiaTheme="minorHAnsi"/>
          <w:b/>
          <w:color w:val="5D8DB6"/>
          <w:sz w:val="32"/>
          <w:szCs w:val="24"/>
        </w:rPr>
        <w:t xml:space="preserve">Principles </w:t>
      </w:r>
    </w:p>
    <w:p w14:paraId="3E9B777A" w14:textId="77777777" w:rsidR="002878D6" w:rsidRPr="008F1D32" w:rsidRDefault="002878D6" w:rsidP="002878D6">
      <w:pPr>
        <w:spacing w:before="120" w:after="120" w:line="288" w:lineRule="auto"/>
        <w:ind w:left="709"/>
        <w:jc w:val="both"/>
        <w:rPr>
          <w:lang w:eastAsia="en-AU" w:bidi="en-AU"/>
        </w:rPr>
      </w:pPr>
      <w:r w:rsidRPr="008F1D32">
        <w:rPr>
          <w:lang w:eastAsia="en-AU" w:bidi="en-AU"/>
        </w:rPr>
        <w:t>Addressing complaints or concerns within a framework of dignity and respect can provide powerful opportunities to model the love of Christ in the reality of our contemporary world and provides a valuable opportunity for reflection and learning.</w:t>
      </w:r>
    </w:p>
    <w:p w14:paraId="6D434721" w14:textId="77777777" w:rsidR="002878D6" w:rsidRPr="008F1D32" w:rsidRDefault="002878D6" w:rsidP="002878D6">
      <w:pPr>
        <w:spacing w:before="120" w:after="120" w:line="288" w:lineRule="auto"/>
        <w:ind w:left="709"/>
        <w:jc w:val="both"/>
        <w:rPr>
          <w:lang w:eastAsia="en-AU" w:bidi="en-AU"/>
        </w:rPr>
      </w:pPr>
      <w:r w:rsidRPr="008F1D32">
        <w:rPr>
          <w:lang w:eastAsia="en-AU" w:bidi="en-AU"/>
        </w:rPr>
        <w:t>In receiving and responding to complaints, the following guiding principles will apply:</w:t>
      </w:r>
    </w:p>
    <w:p w14:paraId="490CA597" w14:textId="77777777" w:rsidR="002878D6" w:rsidRPr="008F1D32" w:rsidRDefault="002878D6" w:rsidP="002878D6">
      <w:pPr>
        <w:widowControl/>
        <w:numPr>
          <w:ilvl w:val="0"/>
          <w:numId w:val="4"/>
        </w:numPr>
        <w:autoSpaceDE/>
        <w:autoSpaceDN/>
        <w:spacing w:before="120" w:after="120" w:line="288" w:lineRule="auto"/>
        <w:ind w:left="1418" w:hanging="425"/>
        <w:jc w:val="both"/>
        <w:rPr>
          <w:lang w:eastAsia="en-AU" w:bidi="en-AU"/>
        </w:rPr>
      </w:pPr>
      <w:r w:rsidRPr="008F1D32">
        <w:rPr>
          <w:lang w:eastAsia="en-AU" w:bidi="en-AU"/>
        </w:rPr>
        <w:t xml:space="preserve">complainants can expect their concern or complaint to be responded to in a respectful and timely manner </w:t>
      </w:r>
    </w:p>
    <w:p w14:paraId="05395B37" w14:textId="77777777" w:rsidR="002878D6" w:rsidRPr="008F1D32" w:rsidRDefault="002878D6" w:rsidP="002878D6">
      <w:pPr>
        <w:widowControl/>
        <w:numPr>
          <w:ilvl w:val="0"/>
          <w:numId w:val="4"/>
        </w:numPr>
        <w:autoSpaceDE/>
        <w:autoSpaceDN/>
        <w:spacing w:before="120" w:after="120" w:line="288" w:lineRule="auto"/>
        <w:ind w:left="1418" w:hanging="425"/>
        <w:jc w:val="both"/>
        <w:rPr>
          <w:lang w:eastAsia="en-AU" w:bidi="en-AU"/>
        </w:rPr>
      </w:pPr>
      <w:r w:rsidRPr="008F1D32">
        <w:rPr>
          <w:lang w:eastAsia="en-AU" w:bidi="en-AU"/>
        </w:rPr>
        <w:lastRenderedPageBreak/>
        <w:t>schools will be informed of formal complaints that are made about</w:t>
      </w:r>
      <w:r w:rsidRPr="008F1D32">
        <w:rPr>
          <w:spacing w:val="-16"/>
          <w:lang w:eastAsia="en-AU" w:bidi="en-AU"/>
        </w:rPr>
        <w:t xml:space="preserve"> </w:t>
      </w:r>
      <w:r w:rsidRPr="008F1D32">
        <w:rPr>
          <w:lang w:eastAsia="en-AU" w:bidi="en-AU"/>
        </w:rPr>
        <w:t>them</w:t>
      </w:r>
    </w:p>
    <w:p w14:paraId="046CF9CB" w14:textId="77777777" w:rsidR="002878D6" w:rsidRPr="008F1D32" w:rsidRDefault="002878D6" w:rsidP="002878D6">
      <w:pPr>
        <w:widowControl/>
        <w:numPr>
          <w:ilvl w:val="0"/>
          <w:numId w:val="4"/>
        </w:numPr>
        <w:autoSpaceDE/>
        <w:autoSpaceDN/>
        <w:spacing w:before="120" w:after="120" w:line="288" w:lineRule="auto"/>
        <w:ind w:left="1418" w:hanging="425"/>
        <w:jc w:val="both"/>
        <w:rPr>
          <w:lang w:eastAsia="en-AU" w:bidi="en-AU"/>
        </w:rPr>
      </w:pPr>
      <w:r w:rsidRPr="008F1D32">
        <w:rPr>
          <w:lang w:eastAsia="en-AU" w:bidi="en-AU"/>
        </w:rPr>
        <w:t>complainants</w:t>
      </w:r>
      <w:r w:rsidRPr="008F1D32">
        <w:rPr>
          <w:spacing w:val="-5"/>
          <w:lang w:eastAsia="en-AU" w:bidi="en-AU"/>
        </w:rPr>
        <w:t xml:space="preserve"> </w:t>
      </w:r>
      <w:r w:rsidRPr="008F1D32">
        <w:rPr>
          <w:lang w:eastAsia="en-AU" w:bidi="en-AU"/>
        </w:rPr>
        <w:t>and</w:t>
      </w:r>
      <w:r w:rsidRPr="008F1D32">
        <w:rPr>
          <w:spacing w:val="-6"/>
          <w:lang w:eastAsia="en-AU" w:bidi="en-AU"/>
        </w:rPr>
        <w:t xml:space="preserve"> </w:t>
      </w:r>
      <w:r w:rsidRPr="008F1D32">
        <w:rPr>
          <w:lang w:eastAsia="en-AU" w:bidi="en-AU"/>
        </w:rPr>
        <w:t>the</w:t>
      </w:r>
      <w:r w:rsidRPr="008F1D32">
        <w:rPr>
          <w:spacing w:val="-6"/>
          <w:lang w:eastAsia="en-AU" w:bidi="en-AU"/>
        </w:rPr>
        <w:t xml:space="preserve"> </w:t>
      </w:r>
      <w:r w:rsidRPr="008F1D32">
        <w:rPr>
          <w:lang w:eastAsia="en-AU" w:bidi="en-AU"/>
        </w:rPr>
        <w:t>person(s)</w:t>
      </w:r>
      <w:r w:rsidRPr="008F1D32">
        <w:rPr>
          <w:spacing w:val="-5"/>
          <w:lang w:eastAsia="en-AU" w:bidi="en-AU"/>
        </w:rPr>
        <w:t xml:space="preserve"> </w:t>
      </w:r>
      <w:r w:rsidRPr="008F1D32">
        <w:rPr>
          <w:lang w:eastAsia="en-AU" w:bidi="en-AU"/>
        </w:rPr>
        <w:t>against</w:t>
      </w:r>
      <w:r w:rsidRPr="008F1D32">
        <w:rPr>
          <w:spacing w:val="-7"/>
          <w:lang w:eastAsia="en-AU" w:bidi="en-AU"/>
        </w:rPr>
        <w:t xml:space="preserve"> </w:t>
      </w:r>
      <w:r w:rsidRPr="008F1D32">
        <w:rPr>
          <w:lang w:eastAsia="en-AU" w:bidi="en-AU"/>
        </w:rPr>
        <w:t>whom</w:t>
      </w:r>
      <w:r w:rsidRPr="008F1D32">
        <w:rPr>
          <w:spacing w:val="-5"/>
          <w:lang w:eastAsia="en-AU" w:bidi="en-AU"/>
        </w:rPr>
        <w:t xml:space="preserve"> </w:t>
      </w:r>
      <w:r w:rsidRPr="008F1D32">
        <w:rPr>
          <w:lang w:eastAsia="en-AU" w:bidi="en-AU"/>
        </w:rPr>
        <w:t>the</w:t>
      </w:r>
      <w:r w:rsidRPr="008F1D32">
        <w:rPr>
          <w:spacing w:val="-6"/>
          <w:lang w:eastAsia="en-AU" w:bidi="en-AU"/>
        </w:rPr>
        <w:t xml:space="preserve"> </w:t>
      </w:r>
      <w:r w:rsidRPr="008F1D32">
        <w:rPr>
          <w:lang w:eastAsia="en-AU" w:bidi="en-AU"/>
        </w:rPr>
        <w:t>complaint</w:t>
      </w:r>
      <w:r w:rsidRPr="008F1D32">
        <w:rPr>
          <w:spacing w:val="-5"/>
          <w:lang w:eastAsia="en-AU" w:bidi="en-AU"/>
        </w:rPr>
        <w:t xml:space="preserve"> </w:t>
      </w:r>
      <w:r w:rsidRPr="008F1D32">
        <w:rPr>
          <w:lang w:eastAsia="en-AU" w:bidi="en-AU"/>
        </w:rPr>
        <w:t>is</w:t>
      </w:r>
      <w:r w:rsidRPr="008F1D32">
        <w:rPr>
          <w:spacing w:val="-6"/>
          <w:lang w:eastAsia="en-AU" w:bidi="en-AU"/>
        </w:rPr>
        <w:t xml:space="preserve"> </w:t>
      </w:r>
      <w:r w:rsidRPr="008F1D32">
        <w:rPr>
          <w:lang w:eastAsia="en-AU" w:bidi="en-AU"/>
        </w:rPr>
        <w:t>made</w:t>
      </w:r>
      <w:r w:rsidRPr="008F1D32">
        <w:rPr>
          <w:spacing w:val="-4"/>
          <w:lang w:eastAsia="en-AU" w:bidi="en-AU"/>
        </w:rPr>
        <w:t xml:space="preserve"> </w:t>
      </w:r>
      <w:r w:rsidRPr="008F1D32">
        <w:rPr>
          <w:lang w:eastAsia="en-AU" w:bidi="en-AU"/>
        </w:rPr>
        <w:t>have</w:t>
      </w:r>
      <w:r w:rsidRPr="008F1D32">
        <w:rPr>
          <w:spacing w:val="-7"/>
          <w:lang w:eastAsia="en-AU" w:bidi="en-AU"/>
        </w:rPr>
        <w:t xml:space="preserve"> </w:t>
      </w:r>
      <w:r w:rsidRPr="008F1D32">
        <w:rPr>
          <w:lang w:eastAsia="en-AU" w:bidi="en-AU"/>
        </w:rPr>
        <w:t>the</w:t>
      </w:r>
      <w:r w:rsidRPr="008F1D32">
        <w:rPr>
          <w:spacing w:val="-6"/>
          <w:lang w:eastAsia="en-AU" w:bidi="en-AU"/>
        </w:rPr>
        <w:t xml:space="preserve"> </w:t>
      </w:r>
      <w:r w:rsidRPr="008F1D32">
        <w:rPr>
          <w:lang w:eastAsia="en-AU" w:bidi="en-AU"/>
        </w:rPr>
        <w:t>right</w:t>
      </w:r>
      <w:r w:rsidRPr="008F1D32">
        <w:rPr>
          <w:spacing w:val="-5"/>
          <w:lang w:eastAsia="en-AU" w:bidi="en-AU"/>
        </w:rPr>
        <w:t xml:space="preserve"> </w:t>
      </w:r>
      <w:r w:rsidRPr="008F1D32">
        <w:rPr>
          <w:lang w:eastAsia="en-AU" w:bidi="en-AU"/>
        </w:rPr>
        <w:t>to</w:t>
      </w:r>
      <w:r w:rsidRPr="008F1D32">
        <w:rPr>
          <w:spacing w:val="-3"/>
          <w:lang w:eastAsia="en-AU" w:bidi="en-AU"/>
        </w:rPr>
        <w:t xml:space="preserve"> </w:t>
      </w:r>
      <w:r w:rsidRPr="008F1D32">
        <w:rPr>
          <w:lang w:eastAsia="en-AU" w:bidi="en-AU"/>
        </w:rPr>
        <w:t xml:space="preserve">be heard and to expect that </w:t>
      </w:r>
      <w:r>
        <w:rPr>
          <w:color w:val="000000" w:themeColor="text1"/>
        </w:rPr>
        <w:t>the principles of</w:t>
      </w:r>
      <w:r w:rsidRPr="008F1D32">
        <w:rPr>
          <w:lang w:eastAsia="en-AU" w:bidi="en-AU"/>
        </w:rPr>
        <w:t xml:space="preserve"> procedural fairness will be</w:t>
      </w:r>
      <w:r w:rsidRPr="008F1D32">
        <w:rPr>
          <w:spacing w:val="-11"/>
          <w:lang w:eastAsia="en-AU" w:bidi="en-AU"/>
        </w:rPr>
        <w:t xml:space="preserve"> </w:t>
      </w:r>
      <w:r w:rsidRPr="008F1D32">
        <w:rPr>
          <w:lang w:eastAsia="en-AU" w:bidi="en-AU"/>
        </w:rPr>
        <w:t>observed</w:t>
      </w:r>
    </w:p>
    <w:p w14:paraId="63B785AF" w14:textId="77777777" w:rsidR="002878D6" w:rsidRPr="008F1D32" w:rsidRDefault="002878D6" w:rsidP="002878D6">
      <w:pPr>
        <w:widowControl/>
        <w:numPr>
          <w:ilvl w:val="0"/>
          <w:numId w:val="4"/>
        </w:numPr>
        <w:autoSpaceDE/>
        <w:autoSpaceDN/>
        <w:spacing w:before="120" w:after="120" w:line="288" w:lineRule="auto"/>
        <w:ind w:left="1418" w:hanging="425"/>
        <w:jc w:val="both"/>
        <w:rPr>
          <w:lang w:eastAsia="en-AU" w:bidi="en-AU"/>
        </w:rPr>
      </w:pPr>
      <w:r w:rsidRPr="008F1D32">
        <w:rPr>
          <w:lang w:eastAsia="en-AU" w:bidi="en-AU"/>
        </w:rPr>
        <w:t xml:space="preserve">confidentiality, protection of privacy, respect, access, dignity and impartiality will form the basis of the </w:t>
      </w:r>
      <w:proofErr w:type="gramStart"/>
      <w:r w:rsidRPr="008F1D32">
        <w:rPr>
          <w:lang w:eastAsia="en-AU" w:bidi="en-AU"/>
        </w:rPr>
        <w:t>complaints</w:t>
      </w:r>
      <w:proofErr w:type="gramEnd"/>
      <w:r w:rsidRPr="008F1D32">
        <w:rPr>
          <w:lang w:eastAsia="en-AU" w:bidi="en-AU"/>
        </w:rPr>
        <w:t xml:space="preserve"> resolution</w:t>
      </w:r>
      <w:r w:rsidRPr="008F1D32">
        <w:rPr>
          <w:spacing w:val="-6"/>
          <w:lang w:eastAsia="en-AU" w:bidi="en-AU"/>
        </w:rPr>
        <w:t xml:space="preserve"> </w:t>
      </w:r>
      <w:r w:rsidRPr="008F1D32">
        <w:rPr>
          <w:lang w:eastAsia="en-AU" w:bidi="en-AU"/>
        </w:rPr>
        <w:t>process</w:t>
      </w:r>
    </w:p>
    <w:p w14:paraId="12907979" w14:textId="77777777" w:rsidR="002878D6" w:rsidRPr="008F1D32" w:rsidRDefault="002878D6" w:rsidP="002878D6">
      <w:pPr>
        <w:widowControl/>
        <w:numPr>
          <w:ilvl w:val="0"/>
          <w:numId w:val="4"/>
        </w:numPr>
        <w:autoSpaceDE/>
        <w:autoSpaceDN/>
        <w:spacing w:before="120" w:after="120" w:line="288" w:lineRule="auto"/>
        <w:ind w:left="1418" w:hanging="425"/>
        <w:jc w:val="both"/>
        <w:rPr>
          <w:lang w:eastAsia="en-AU" w:bidi="en-AU"/>
        </w:rPr>
      </w:pPr>
      <w:r w:rsidRPr="008F1D32">
        <w:rPr>
          <w:lang w:eastAsia="en-AU" w:bidi="en-AU"/>
        </w:rPr>
        <w:t>the complaints resolution process will seek to achieve the restoration of good and respectful relationships</w:t>
      </w:r>
    </w:p>
    <w:p w14:paraId="4B90C3D7" w14:textId="77777777" w:rsidR="002878D6" w:rsidRPr="00F559A6" w:rsidRDefault="002878D6" w:rsidP="002878D6">
      <w:pPr>
        <w:pStyle w:val="ListParagraph"/>
        <w:numPr>
          <w:ilvl w:val="0"/>
          <w:numId w:val="1"/>
        </w:numPr>
        <w:spacing w:before="480" w:after="120" w:line="288" w:lineRule="auto"/>
        <w:ind w:left="709" w:hanging="709"/>
        <w:contextualSpacing w:val="0"/>
        <w:jc w:val="both"/>
        <w:rPr>
          <w:rFonts w:eastAsia="Times New Roman"/>
          <w:b/>
          <w:color w:val="5D8DB6"/>
          <w:sz w:val="32"/>
          <w:szCs w:val="24"/>
          <w:lang w:val="en-US"/>
        </w:rPr>
      </w:pPr>
      <w:r w:rsidRPr="00F559A6">
        <w:rPr>
          <w:rFonts w:eastAsia="Times New Roman"/>
          <w:b/>
          <w:color w:val="5D8DB6"/>
          <w:sz w:val="32"/>
          <w:szCs w:val="24"/>
          <w:lang w:val="en-US"/>
        </w:rPr>
        <w:t>Policy Statement</w:t>
      </w:r>
    </w:p>
    <w:p w14:paraId="0BB5E161" w14:textId="77777777" w:rsidR="002878D6" w:rsidRPr="008F1D32" w:rsidRDefault="002878D6" w:rsidP="002878D6">
      <w:pPr>
        <w:widowControl/>
        <w:autoSpaceDE/>
        <w:autoSpaceDN/>
        <w:spacing w:before="120" w:after="120" w:line="288" w:lineRule="auto"/>
        <w:ind w:left="709" w:right="153"/>
        <w:jc w:val="both"/>
        <w:rPr>
          <w:rFonts w:asciiTheme="minorHAnsi" w:eastAsia="Times New Roman" w:hAnsiTheme="minorHAnsi" w:cstheme="minorHAnsi"/>
          <w:lang w:val="en-US"/>
        </w:rPr>
      </w:pPr>
      <w:r w:rsidRPr="008F1D32">
        <w:rPr>
          <w:rFonts w:eastAsia="Times New Roman"/>
          <w:lang w:val="en-US"/>
        </w:rPr>
        <w:t>The nature of the complaint will determine who is the most appropriate person or body to manage a complainant's concerns</w:t>
      </w:r>
      <w:r w:rsidRPr="008F1D32">
        <w:rPr>
          <w:rFonts w:ascii="inherit" w:eastAsia="Times New Roman" w:hAnsi="inherit" w:cs="Times New Roman"/>
          <w:lang w:val="en-US"/>
        </w:rPr>
        <w:t xml:space="preserve">. </w:t>
      </w:r>
      <w:r w:rsidRPr="008F1D32">
        <w:rPr>
          <w:rFonts w:asciiTheme="minorHAnsi" w:eastAsia="Times New Roman" w:hAnsiTheme="minorHAnsi" w:cstheme="minorHAnsi"/>
          <w:lang w:val="en-US"/>
        </w:rPr>
        <w:t>The school staff will consider the matter raised and determine the most appropriate action that is likely to achieve prompt resolution.</w:t>
      </w:r>
    </w:p>
    <w:p w14:paraId="5B940AA5" w14:textId="77777777" w:rsidR="002878D6" w:rsidRPr="008F1D32" w:rsidRDefault="002878D6" w:rsidP="002878D6">
      <w:pPr>
        <w:widowControl/>
        <w:autoSpaceDE/>
        <w:autoSpaceDN/>
        <w:spacing w:before="120" w:after="120" w:line="288" w:lineRule="auto"/>
        <w:ind w:left="709"/>
        <w:jc w:val="both"/>
        <w:rPr>
          <w:rFonts w:eastAsia="Times New Roman"/>
          <w:lang w:val="en"/>
        </w:rPr>
      </w:pPr>
      <w:r w:rsidRPr="008F1D32">
        <w:rPr>
          <w:rFonts w:eastAsia="Times New Roman"/>
          <w:lang w:val="en-US"/>
        </w:rPr>
        <w:t xml:space="preserve">Procedural fairness will </w:t>
      </w:r>
      <w:r w:rsidRPr="008F1D32">
        <w:rPr>
          <w:rFonts w:eastAsia="Times New Roman"/>
          <w:lang w:val="en"/>
        </w:rPr>
        <w:t>apply to the handling of complaints.</w:t>
      </w:r>
    </w:p>
    <w:p w14:paraId="596955EC" w14:textId="77777777" w:rsidR="002878D6" w:rsidRPr="008F1D32" w:rsidRDefault="002878D6" w:rsidP="002878D6">
      <w:pPr>
        <w:widowControl/>
        <w:autoSpaceDE/>
        <w:autoSpaceDN/>
        <w:spacing w:before="120" w:after="120" w:line="288" w:lineRule="auto"/>
        <w:ind w:left="709"/>
        <w:jc w:val="both"/>
        <w:rPr>
          <w:rFonts w:eastAsia="Times New Roman"/>
          <w:lang w:val="en"/>
        </w:rPr>
      </w:pPr>
      <w:r w:rsidRPr="008F1D32">
        <w:rPr>
          <w:rFonts w:eastAsia="Times New Roman"/>
          <w:lang w:val="en"/>
        </w:rPr>
        <w:t xml:space="preserve">Confidentiality will be maintained as far as reasonable. </w:t>
      </w:r>
    </w:p>
    <w:p w14:paraId="391233D9" w14:textId="77777777" w:rsidR="002878D6" w:rsidRPr="008F1D32" w:rsidRDefault="002878D6" w:rsidP="002878D6">
      <w:pPr>
        <w:widowControl/>
        <w:autoSpaceDE/>
        <w:autoSpaceDN/>
        <w:spacing w:before="120" w:after="120" w:line="288" w:lineRule="auto"/>
        <w:ind w:left="709" w:right="155"/>
        <w:jc w:val="both"/>
        <w:rPr>
          <w:rFonts w:eastAsia="Times New Roman"/>
          <w:lang w:val="en-US"/>
        </w:rPr>
      </w:pPr>
      <w:r w:rsidRPr="008F1D32">
        <w:rPr>
          <w:rFonts w:eastAsia="Times New Roman"/>
          <w:lang w:val="en-US"/>
        </w:rPr>
        <w:t xml:space="preserve">Complaints received from </w:t>
      </w:r>
      <w:r>
        <w:rPr>
          <w:rFonts w:eastAsia="Times New Roman"/>
          <w:lang w:val="en-US"/>
        </w:rPr>
        <w:t>parents/guardians and students</w:t>
      </w:r>
      <w:r w:rsidRPr="008F1D32">
        <w:rPr>
          <w:rFonts w:eastAsia="Times New Roman"/>
          <w:lang w:val="en-US"/>
        </w:rPr>
        <w:t xml:space="preserve"> are responded to in a timely manner</w:t>
      </w:r>
    </w:p>
    <w:p w14:paraId="0A5BE201" w14:textId="77777777" w:rsidR="002878D6" w:rsidRPr="008F1D32" w:rsidRDefault="002878D6" w:rsidP="002878D6">
      <w:pPr>
        <w:widowControl/>
        <w:autoSpaceDE/>
        <w:autoSpaceDN/>
        <w:spacing w:before="120" w:after="120" w:line="288" w:lineRule="auto"/>
        <w:ind w:left="709"/>
        <w:jc w:val="both"/>
        <w:rPr>
          <w:rFonts w:eastAsia="Times New Roman"/>
          <w:lang w:val="en-US"/>
        </w:rPr>
      </w:pPr>
      <w:r w:rsidRPr="008F1D32">
        <w:rPr>
          <w:rFonts w:eastAsia="Times New Roman"/>
          <w:lang w:val="en-US"/>
        </w:rPr>
        <w:t xml:space="preserve">All complaints will be acknowledged within </w:t>
      </w:r>
      <w:r>
        <w:rPr>
          <w:rFonts w:eastAsia="Times New Roman"/>
          <w:lang w:val="en-US"/>
        </w:rPr>
        <w:t>2-5</w:t>
      </w:r>
      <w:r w:rsidRPr="008F1D32">
        <w:rPr>
          <w:rFonts w:eastAsia="Times New Roman"/>
          <w:lang w:val="en-US"/>
        </w:rPr>
        <w:t xml:space="preserve"> business days and complainants will receive an indication of when they can expect to be notified of an outcome for their complaint, this would generally be within four weeks. </w:t>
      </w:r>
    </w:p>
    <w:p w14:paraId="01F9EF7F" w14:textId="77777777" w:rsidR="002878D6" w:rsidRPr="008F1D32" w:rsidRDefault="002878D6" w:rsidP="002878D6">
      <w:pPr>
        <w:widowControl/>
        <w:autoSpaceDE/>
        <w:autoSpaceDN/>
        <w:spacing w:before="120" w:after="120" w:line="288" w:lineRule="auto"/>
        <w:ind w:left="709"/>
        <w:jc w:val="both"/>
        <w:rPr>
          <w:rFonts w:eastAsia="Times New Roman"/>
          <w:lang w:val="en-US"/>
        </w:rPr>
      </w:pPr>
      <w:r w:rsidRPr="008F1D32">
        <w:rPr>
          <w:rFonts w:eastAsia="Times New Roman"/>
          <w:lang w:val="en-US"/>
        </w:rPr>
        <w:t>Complainants must be kept informed if there is any change to the time frame for dealing with their complaint.</w:t>
      </w:r>
    </w:p>
    <w:p w14:paraId="6C659847" w14:textId="77777777" w:rsidR="002878D6" w:rsidRPr="008F1D32" w:rsidRDefault="002878D6" w:rsidP="002878D6">
      <w:pPr>
        <w:widowControl/>
        <w:autoSpaceDE/>
        <w:autoSpaceDN/>
        <w:spacing w:before="120" w:after="120" w:line="288" w:lineRule="auto"/>
        <w:ind w:left="709"/>
        <w:jc w:val="both"/>
        <w:rPr>
          <w:rFonts w:ascii="Symbol" w:eastAsia="Times New Roman" w:hAnsi="Symbol" w:cs="Times New Roman"/>
          <w:sz w:val="24"/>
          <w:szCs w:val="24"/>
          <w:lang w:val="en-US"/>
        </w:rPr>
      </w:pPr>
      <w:r w:rsidRPr="00672B65">
        <w:rPr>
          <w:rFonts w:asciiTheme="minorHAnsi" w:eastAsiaTheme="minorHAnsi" w:hAnsiTheme="minorHAnsi" w:cstheme="minorBidi"/>
          <w:bCs/>
        </w:rPr>
        <w:t>The school</w:t>
      </w:r>
      <w:r w:rsidRPr="00672B65">
        <w:rPr>
          <w:rFonts w:asciiTheme="minorHAnsi" w:eastAsiaTheme="minorHAnsi" w:hAnsiTheme="minorHAnsi" w:cstheme="minorBidi"/>
          <w:b/>
        </w:rPr>
        <w:t xml:space="preserve"> </w:t>
      </w:r>
      <w:proofErr w:type="spellStart"/>
      <w:r w:rsidRPr="008F1D32">
        <w:rPr>
          <w:rFonts w:asciiTheme="minorHAnsi" w:eastAsia="Times New Roman" w:hAnsiTheme="minorHAnsi" w:cstheme="minorHAnsi"/>
          <w:lang w:val="en-US"/>
        </w:rPr>
        <w:t>endeavo</w:t>
      </w:r>
      <w:r>
        <w:rPr>
          <w:rFonts w:asciiTheme="minorHAnsi" w:eastAsia="Times New Roman" w:hAnsiTheme="minorHAnsi" w:cstheme="minorHAnsi"/>
          <w:lang w:val="en-US"/>
        </w:rPr>
        <w:t>u</w:t>
      </w:r>
      <w:r w:rsidRPr="008F1D32">
        <w:rPr>
          <w:rFonts w:asciiTheme="minorHAnsi" w:eastAsia="Times New Roman" w:hAnsiTheme="minorHAnsi" w:cstheme="minorHAnsi"/>
          <w:lang w:val="en-US"/>
        </w:rPr>
        <w:t>rs</w:t>
      </w:r>
      <w:proofErr w:type="spellEnd"/>
      <w:r w:rsidRPr="008F1D32">
        <w:rPr>
          <w:rFonts w:asciiTheme="minorHAnsi" w:eastAsia="Times New Roman" w:hAnsiTheme="minorHAnsi" w:cstheme="minorHAnsi"/>
          <w:lang w:val="en-US"/>
        </w:rPr>
        <w:t xml:space="preserve"> to address and respond to all complaints.  </w:t>
      </w:r>
      <w:r w:rsidRPr="00672B65">
        <w:rPr>
          <w:rFonts w:asciiTheme="minorHAnsi" w:eastAsiaTheme="minorHAnsi" w:hAnsiTheme="minorHAnsi" w:cstheme="minorBidi"/>
          <w:bCs/>
        </w:rPr>
        <w:t>The school</w:t>
      </w:r>
      <w:r w:rsidRPr="00672B65">
        <w:rPr>
          <w:rFonts w:asciiTheme="minorHAnsi" w:eastAsiaTheme="minorHAnsi" w:hAnsiTheme="minorHAnsi" w:cstheme="minorBidi"/>
          <w:b/>
        </w:rPr>
        <w:t xml:space="preserve"> </w:t>
      </w:r>
      <w:r w:rsidRPr="008F1D32">
        <w:rPr>
          <w:rFonts w:asciiTheme="minorHAnsi" w:eastAsia="Times New Roman" w:hAnsiTheme="minorHAnsi" w:cstheme="minorHAnsi"/>
          <w:lang w:val="en-US"/>
        </w:rPr>
        <w:t>may not be able to fully address complaints that are made anonymously or without sufficient detail being provided to enable an investigation or resolution of the matter. To ensure procedural fairness, respondents have a right to know the particulars of the allegations being made against them,</w:t>
      </w:r>
      <w:r>
        <w:rPr>
          <w:rFonts w:asciiTheme="minorHAnsi" w:eastAsia="Times New Roman" w:hAnsiTheme="minorHAnsi" w:cstheme="minorHAnsi"/>
          <w:lang w:val="en-US"/>
        </w:rPr>
        <w:t xml:space="preserve"> </w:t>
      </w:r>
      <w:r w:rsidRPr="008F1D32">
        <w:rPr>
          <w:rFonts w:asciiTheme="minorHAnsi" w:eastAsia="Times New Roman" w:hAnsiTheme="minorHAnsi" w:cstheme="minorHAnsi"/>
          <w:lang w:val="en-US"/>
        </w:rPr>
        <w:t>and be given an opportunity to respond to them. Anonymous complaints are recorded in the same manner as other complaints</w:t>
      </w:r>
      <w:r w:rsidRPr="008F1D32">
        <w:rPr>
          <w:rFonts w:ascii="inherit" w:eastAsia="Times New Roman" w:hAnsi="inherit" w:cs="Times New Roman"/>
          <w:lang w:val="en-US"/>
        </w:rPr>
        <w:t>.</w:t>
      </w:r>
    </w:p>
    <w:p w14:paraId="108FBE08" w14:textId="77777777" w:rsidR="002878D6" w:rsidRPr="008F1D32" w:rsidRDefault="002878D6" w:rsidP="002878D6">
      <w:pPr>
        <w:widowControl/>
        <w:autoSpaceDE/>
        <w:autoSpaceDN/>
        <w:spacing w:before="120" w:after="120" w:line="288" w:lineRule="auto"/>
        <w:ind w:left="709"/>
        <w:jc w:val="both"/>
        <w:rPr>
          <w:rFonts w:eastAsia="Times New Roman"/>
          <w:lang w:val="en"/>
        </w:rPr>
      </w:pPr>
      <w:r w:rsidRPr="008F1D32">
        <w:rPr>
          <w:rFonts w:eastAsia="Times New Roman"/>
          <w:lang w:val="en"/>
        </w:rPr>
        <w:t>All complaints are recorded a</w:t>
      </w:r>
      <w:r>
        <w:rPr>
          <w:rFonts w:eastAsia="Times New Roman"/>
          <w:lang w:val="en"/>
        </w:rPr>
        <w:t xml:space="preserve">nd securely stored </w:t>
      </w:r>
      <w:r w:rsidRPr="008F1D32">
        <w:rPr>
          <w:rFonts w:eastAsia="Times New Roman"/>
          <w:lang w:val="en"/>
        </w:rPr>
        <w:t xml:space="preserve">with relevant levels of </w:t>
      </w:r>
      <w:proofErr w:type="spellStart"/>
      <w:r w:rsidRPr="008F1D32">
        <w:rPr>
          <w:rFonts w:eastAsia="Times New Roman"/>
          <w:lang w:val="en"/>
        </w:rPr>
        <w:t>authorised</w:t>
      </w:r>
      <w:proofErr w:type="spellEnd"/>
      <w:r w:rsidRPr="008F1D32">
        <w:rPr>
          <w:rFonts w:eastAsia="Times New Roman"/>
          <w:lang w:val="en"/>
        </w:rPr>
        <w:t xml:space="preserve"> access.  </w:t>
      </w:r>
    </w:p>
    <w:p w14:paraId="7579E20A" w14:textId="77777777" w:rsidR="002878D6" w:rsidRPr="008F1D32" w:rsidRDefault="002878D6" w:rsidP="002878D6">
      <w:pPr>
        <w:widowControl/>
        <w:autoSpaceDE/>
        <w:autoSpaceDN/>
        <w:spacing w:before="120" w:after="120" w:line="288" w:lineRule="auto"/>
        <w:ind w:left="709"/>
        <w:jc w:val="both"/>
        <w:rPr>
          <w:rFonts w:eastAsia="Times New Roman"/>
          <w:lang w:val="en"/>
        </w:rPr>
      </w:pPr>
      <w:r w:rsidRPr="008F1D32">
        <w:rPr>
          <w:rFonts w:eastAsia="Times New Roman"/>
          <w:lang w:val="en"/>
        </w:rPr>
        <w:t>Complainants will be notified of the outcome of a formal complaint in writing.</w:t>
      </w:r>
    </w:p>
    <w:p w14:paraId="5FE18F1E" w14:textId="77777777" w:rsidR="002878D6" w:rsidRPr="008F1D32" w:rsidRDefault="002878D6" w:rsidP="002878D6">
      <w:pPr>
        <w:widowControl/>
        <w:autoSpaceDE/>
        <w:autoSpaceDN/>
        <w:spacing w:before="120" w:after="120" w:line="288" w:lineRule="auto"/>
        <w:ind w:left="709"/>
        <w:jc w:val="both"/>
        <w:rPr>
          <w:rFonts w:eastAsia="Times New Roman"/>
          <w:lang w:val="en"/>
        </w:rPr>
      </w:pPr>
      <w:r w:rsidRPr="00672B65">
        <w:rPr>
          <w:rFonts w:asciiTheme="minorHAnsi" w:eastAsiaTheme="minorHAnsi" w:hAnsiTheme="minorHAnsi" w:cstheme="minorBidi"/>
          <w:bCs/>
        </w:rPr>
        <w:t>The school</w:t>
      </w:r>
      <w:r w:rsidRPr="00672B65">
        <w:rPr>
          <w:rFonts w:asciiTheme="minorHAnsi" w:eastAsiaTheme="minorHAnsi" w:hAnsiTheme="minorHAnsi" w:cstheme="minorBidi"/>
          <w:b/>
        </w:rPr>
        <w:t xml:space="preserve"> </w:t>
      </w:r>
      <w:r w:rsidRPr="008F1D32">
        <w:rPr>
          <w:rFonts w:asciiTheme="minorHAnsi" w:eastAsia="Times New Roman" w:hAnsiTheme="minorHAnsi" w:cstheme="minorHAnsi"/>
          <w:lang w:val="en-US"/>
        </w:rPr>
        <w:t xml:space="preserve">has </w:t>
      </w:r>
      <w:r w:rsidRPr="008F1D32">
        <w:rPr>
          <w:rFonts w:eastAsia="Times New Roman"/>
          <w:lang w:val="en"/>
        </w:rPr>
        <w:t xml:space="preserve">established procedures for responding to complaints appropriate to their local context, and the expectation is that most complaints are managed initially by the school.  </w:t>
      </w:r>
    </w:p>
    <w:p w14:paraId="6B3C6AE8" w14:textId="77777777" w:rsidR="002878D6" w:rsidRDefault="002878D6" w:rsidP="002878D6">
      <w:pPr>
        <w:widowControl/>
        <w:autoSpaceDE/>
        <w:autoSpaceDN/>
        <w:spacing w:before="120" w:after="120" w:line="288" w:lineRule="auto"/>
        <w:ind w:left="709"/>
        <w:jc w:val="both"/>
        <w:rPr>
          <w:rFonts w:eastAsia="Times New Roman"/>
          <w:lang w:val="en"/>
        </w:rPr>
      </w:pPr>
      <w:r w:rsidRPr="008F1D32">
        <w:rPr>
          <w:rFonts w:eastAsia="Times New Roman"/>
          <w:lang w:val="en"/>
        </w:rPr>
        <w:t xml:space="preserve">The </w:t>
      </w:r>
      <w:r>
        <w:rPr>
          <w:rFonts w:eastAsia="Times New Roman"/>
          <w:lang w:val="en"/>
        </w:rPr>
        <w:t>C</w:t>
      </w:r>
      <w:r w:rsidRPr="008F1D32">
        <w:rPr>
          <w:rFonts w:eastAsia="Times New Roman"/>
          <w:lang w:val="en"/>
        </w:rPr>
        <w:t xml:space="preserve">omplaints </w:t>
      </w:r>
      <w:r>
        <w:rPr>
          <w:rFonts w:eastAsia="Times New Roman"/>
          <w:lang w:val="en"/>
        </w:rPr>
        <w:t>P</w:t>
      </w:r>
      <w:r w:rsidRPr="008F1D32">
        <w:rPr>
          <w:rFonts w:eastAsia="Times New Roman"/>
          <w:lang w:val="en"/>
        </w:rPr>
        <w:t xml:space="preserve">olicy and </w:t>
      </w:r>
      <w:r>
        <w:rPr>
          <w:rFonts w:eastAsia="Times New Roman"/>
          <w:lang w:val="en"/>
        </w:rPr>
        <w:t>P</w:t>
      </w:r>
      <w:r w:rsidRPr="008F1D32">
        <w:rPr>
          <w:rFonts w:eastAsia="Times New Roman"/>
          <w:lang w:val="en"/>
        </w:rPr>
        <w:t xml:space="preserve">rocedures for </w:t>
      </w:r>
      <w:r>
        <w:rPr>
          <w:rFonts w:asciiTheme="minorHAnsi" w:eastAsiaTheme="minorHAnsi" w:hAnsiTheme="minorHAnsi" w:cstheme="minorBidi"/>
          <w:bCs/>
        </w:rPr>
        <w:t>t</w:t>
      </w:r>
      <w:r w:rsidRPr="00672B65">
        <w:rPr>
          <w:rFonts w:asciiTheme="minorHAnsi" w:eastAsiaTheme="minorHAnsi" w:hAnsiTheme="minorHAnsi" w:cstheme="minorBidi"/>
          <w:bCs/>
        </w:rPr>
        <w:t>he school</w:t>
      </w:r>
      <w:r w:rsidRPr="00672B65">
        <w:rPr>
          <w:rFonts w:asciiTheme="minorHAnsi" w:eastAsiaTheme="minorHAnsi" w:hAnsiTheme="minorHAnsi" w:cstheme="minorBidi"/>
          <w:b/>
        </w:rPr>
        <w:t xml:space="preserve"> </w:t>
      </w:r>
      <w:r w:rsidRPr="008F1D32">
        <w:rPr>
          <w:rFonts w:eastAsia="Times New Roman"/>
          <w:lang w:val="en"/>
        </w:rPr>
        <w:t>is published on our website.</w:t>
      </w:r>
    </w:p>
    <w:p w14:paraId="07DE2D89" w14:textId="77777777" w:rsidR="002878D6" w:rsidRDefault="002878D6" w:rsidP="002878D6">
      <w:pPr>
        <w:widowControl/>
        <w:autoSpaceDE/>
        <w:autoSpaceDN/>
        <w:spacing w:before="120" w:after="120" w:line="288" w:lineRule="auto"/>
        <w:ind w:left="709"/>
        <w:jc w:val="both"/>
        <w:rPr>
          <w:rFonts w:eastAsia="Times New Roman"/>
          <w:lang w:val="en"/>
        </w:rPr>
      </w:pPr>
    </w:p>
    <w:p w14:paraId="71859FEE" w14:textId="77777777" w:rsidR="002878D6" w:rsidRDefault="002878D6" w:rsidP="002878D6">
      <w:pPr>
        <w:widowControl/>
        <w:autoSpaceDE/>
        <w:autoSpaceDN/>
        <w:spacing w:before="120" w:after="120" w:line="288" w:lineRule="auto"/>
        <w:ind w:left="709"/>
        <w:jc w:val="both"/>
        <w:rPr>
          <w:rFonts w:eastAsia="Times New Roman"/>
          <w:lang w:val="en"/>
        </w:rPr>
      </w:pPr>
    </w:p>
    <w:p w14:paraId="2E557263" w14:textId="77777777" w:rsidR="002878D6" w:rsidRPr="008F1D32" w:rsidRDefault="002878D6" w:rsidP="002878D6">
      <w:pPr>
        <w:widowControl/>
        <w:autoSpaceDE/>
        <w:autoSpaceDN/>
        <w:spacing w:before="120" w:after="120" w:line="288" w:lineRule="auto"/>
        <w:ind w:left="709"/>
        <w:jc w:val="both"/>
        <w:rPr>
          <w:rFonts w:eastAsia="Times New Roman"/>
          <w:lang w:val="en"/>
        </w:rPr>
      </w:pPr>
    </w:p>
    <w:p w14:paraId="1F11FC6F" w14:textId="77777777" w:rsidR="002878D6" w:rsidRPr="00F559A6" w:rsidRDefault="002878D6" w:rsidP="002878D6">
      <w:pPr>
        <w:pStyle w:val="ListParagraph"/>
        <w:numPr>
          <w:ilvl w:val="0"/>
          <w:numId w:val="1"/>
        </w:numPr>
        <w:spacing w:before="120" w:after="120" w:line="288" w:lineRule="auto"/>
        <w:ind w:left="709" w:hanging="709"/>
        <w:jc w:val="both"/>
        <w:rPr>
          <w:rFonts w:eastAsia="Times New Roman"/>
          <w:b/>
          <w:color w:val="5D8DB6"/>
          <w:sz w:val="32"/>
          <w:szCs w:val="24"/>
          <w:lang w:val="en"/>
        </w:rPr>
      </w:pPr>
      <w:r w:rsidRPr="00F559A6">
        <w:rPr>
          <w:rFonts w:eastAsia="Times New Roman"/>
          <w:b/>
          <w:color w:val="5D8DB6"/>
          <w:sz w:val="32"/>
          <w:szCs w:val="24"/>
          <w:lang w:val="en"/>
        </w:rPr>
        <w:lastRenderedPageBreak/>
        <w:t xml:space="preserve">Complaints not covered in this Policy </w:t>
      </w:r>
    </w:p>
    <w:p w14:paraId="100DF835" w14:textId="77777777" w:rsidR="002878D6" w:rsidRPr="008F1D32" w:rsidRDefault="002878D6" w:rsidP="002878D6">
      <w:pPr>
        <w:widowControl/>
        <w:autoSpaceDE/>
        <w:autoSpaceDN/>
        <w:spacing w:before="120" w:after="120" w:line="288" w:lineRule="auto"/>
        <w:ind w:left="709"/>
        <w:jc w:val="both"/>
        <w:rPr>
          <w:rFonts w:eastAsia="Times New Roman"/>
          <w:lang w:val="en"/>
        </w:rPr>
      </w:pPr>
      <w:r w:rsidRPr="008F1D32">
        <w:rPr>
          <w:rFonts w:eastAsia="Times New Roman"/>
          <w:lang w:val="en"/>
        </w:rPr>
        <w:t xml:space="preserve">This information is provided to assist </w:t>
      </w:r>
      <w:r>
        <w:rPr>
          <w:rFonts w:eastAsia="Times New Roman"/>
          <w:lang w:val="en"/>
        </w:rPr>
        <w:t>parents/guardians and students</w:t>
      </w:r>
      <w:r w:rsidRPr="008F1D32">
        <w:rPr>
          <w:rFonts w:eastAsia="Times New Roman"/>
          <w:lang w:val="en"/>
        </w:rPr>
        <w:t xml:space="preserve"> to identify the best avenue for raising their complaint.</w:t>
      </w:r>
      <w:r>
        <w:rPr>
          <w:rFonts w:eastAsia="Times New Roman"/>
          <w:lang w:val="en"/>
        </w:rPr>
        <w:t xml:space="preserve"> </w:t>
      </w:r>
      <w:r w:rsidRPr="008F1D32">
        <w:rPr>
          <w:rFonts w:eastAsia="Times New Roman"/>
          <w:lang w:val="en"/>
        </w:rPr>
        <w:t>The following types of complaints are not covered by this policy</w:t>
      </w:r>
      <w:r>
        <w:rPr>
          <w:rFonts w:eastAsia="Times New Roman"/>
          <w:lang w:val="en"/>
        </w:rPr>
        <w:t>:</w:t>
      </w:r>
    </w:p>
    <w:p w14:paraId="02F7C07B" w14:textId="77777777" w:rsidR="002878D6" w:rsidRPr="008F1D32" w:rsidRDefault="002878D6" w:rsidP="002878D6">
      <w:pPr>
        <w:widowControl/>
        <w:numPr>
          <w:ilvl w:val="0"/>
          <w:numId w:val="5"/>
        </w:numPr>
        <w:autoSpaceDE/>
        <w:autoSpaceDN/>
        <w:spacing w:before="120" w:after="120" w:line="288" w:lineRule="auto"/>
        <w:ind w:left="1418" w:hanging="425"/>
        <w:jc w:val="both"/>
        <w:outlineLvl w:val="3"/>
        <w:rPr>
          <w:b/>
          <w:lang w:eastAsia="en-AU" w:bidi="en-AU"/>
        </w:rPr>
      </w:pPr>
      <w:r w:rsidRPr="008F1D32">
        <w:rPr>
          <w:b/>
          <w:lang w:eastAsia="en-AU" w:bidi="en-AU"/>
        </w:rPr>
        <w:t>Misconduct or serious misconduct other than allegations of child abuse</w:t>
      </w:r>
    </w:p>
    <w:p w14:paraId="759FDD23" w14:textId="77777777" w:rsidR="002878D6" w:rsidRPr="008F1D32" w:rsidRDefault="002878D6" w:rsidP="002878D6">
      <w:pPr>
        <w:spacing w:before="120" w:after="120" w:line="288" w:lineRule="auto"/>
        <w:ind w:left="1418"/>
        <w:jc w:val="both"/>
        <w:rPr>
          <w:color w:val="5B9BD4"/>
          <w:lang w:eastAsia="en-AU" w:bidi="en-AU"/>
        </w:rPr>
      </w:pPr>
      <w:r w:rsidRPr="008F1D32">
        <w:rPr>
          <w:lang w:eastAsia="en-AU" w:bidi="en-AU"/>
        </w:rPr>
        <w:t>All complaints of alleged misconduct or serious misconduct by a staff member should be reported to the</w:t>
      </w:r>
      <w:r>
        <w:rPr>
          <w:lang w:eastAsia="en-AU" w:bidi="en-AU"/>
        </w:rPr>
        <w:t xml:space="preserve"> </w:t>
      </w:r>
      <w:proofErr w:type="gramStart"/>
      <w:r>
        <w:rPr>
          <w:lang w:eastAsia="en-AU" w:bidi="en-AU"/>
        </w:rPr>
        <w:t>Principal</w:t>
      </w:r>
      <w:proofErr w:type="gramEnd"/>
      <w:r w:rsidRPr="008F1D32">
        <w:rPr>
          <w:lang w:eastAsia="en-AU" w:bidi="en-AU"/>
        </w:rPr>
        <w:t xml:space="preserve"> of the school. Complaints about teachers can also be reported to the </w:t>
      </w:r>
      <w:r w:rsidRPr="008F1D32">
        <w:rPr>
          <w:i/>
          <w:lang w:eastAsia="en-AU" w:bidi="en-AU"/>
        </w:rPr>
        <w:t xml:space="preserve">Victorian Institute of Teaching </w:t>
      </w:r>
      <w:r w:rsidRPr="008F1D32">
        <w:rPr>
          <w:lang w:eastAsia="en-AU" w:bidi="en-AU"/>
        </w:rPr>
        <w:t xml:space="preserve">(VIT- </w:t>
      </w:r>
      <w:r w:rsidRPr="008F1D32">
        <w:rPr>
          <w:color w:val="5B9BD4"/>
          <w:u w:val="single" w:color="5B9BD4"/>
          <w:lang w:eastAsia="en-AU" w:bidi="en-AU"/>
        </w:rPr>
        <w:t>www.vit.vic.edu.au</w:t>
      </w:r>
      <w:r w:rsidRPr="008F1D32">
        <w:rPr>
          <w:lang w:eastAsia="en-AU" w:bidi="en-AU"/>
        </w:rPr>
        <w:t>), which is the regulator in relation to the registration and investigation</w:t>
      </w:r>
      <w:r w:rsidRPr="008F1D32">
        <w:rPr>
          <w:spacing w:val="-11"/>
          <w:lang w:eastAsia="en-AU" w:bidi="en-AU"/>
        </w:rPr>
        <w:t xml:space="preserve"> </w:t>
      </w:r>
      <w:r w:rsidRPr="008F1D32">
        <w:rPr>
          <w:lang w:eastAsia="en-AU" w:bidi="en-AU"/>
        </w:rPr>
        <w:t>of</w:t>
      </w:r>
      <w:r w:rsidRPr="008F1D32">
        <w:rPr>
          <w:spacing w:val="-8"/>
          <w:lang w:eastAsia="en-AU" w:bidi="en-AU"/>
        </w:rPr>
        <w:t xml:space="preserve"> </w:t>
      </w:r>
      <w:r w:rsidRPr="008F1D32">
        <w:rPr>
          <w:lang w:eastAsia="en-AU" w:bidi="en-AU"/>
        </w:rPr>
        <w:t>serious</w:t>
      </w:r>
      <w:r w:rsidRPr="008F1D32">
        <w:rPr>
          <w:spacing w:val="-9"/>
          <w:lang w:eastAsia="en-AU" w:bidi="en-AU"/>
        </w:rPr>
        <w:t xml:space="preserve"> </w:t>
      </w:r>
      <w:r w:rsidRPr="008F1D32">
        <w:rPr>
          <w:lang w:eastAsia="en-AU" w:bidi="en-AU"/>
        </w:rPr>
        <w:t>misconduct</w:t>
      </w:r>
      <w:r w:rsidRPr="008F1D32">
        <w:rPr>
          <w:spacing w:val="-7"/>
          <w:lang w:eastAsia="en-AU" w:bidi="en-AU"/>
        </w:rPr>
        <w:t xml:space="preserve"> </w:t>
      </w:r>
      <w:r w:rsidRPr="008F1D32">
        <w:rPr>
          <w:lang w:eastAsia="en-AU" w:bidi="en-AU"/>
        </w:rPr>
        <w:t>of all teachers in the state of Victoria. The VIT can be contacted by telephone 1300 888 067 or email</w:t>
      </w:r>
      <w:r w:rsidRPr="008F1D32">
        <w:rPr>
          <w:spacing w:val="-12"/>
          <w:lang w:eastAsia="en-AU" w:bidi="en-AU"/>
        </w:rPr>
        <w:t xml:space="preserve"> </w:t>
      </w:r>
      <w:hyperlink r:id="rId7">
        <w:r w:rsidRPr="008F1D32">
          <w:rPr>
            <w:color w:val="5B9BD4"/>
            <w:u w:val="single" w:color="5B9BD4"/>
            <w:lang w:eastAsia="en-AU" w:bidi="en-AU"/>
          </w:rPr>
          <w:t>vit@vit.vic.edu.au</w:t>
        </w:r>
      </w:hyperlink>
      <w:r w:rsidRPr="008F1D32">
        <w:rPr>
          <w:color w:val="5B9BD4"/>
          <w:lang w:eastAsia="en-AU" w:bidi="en-AU"/>
        </w:rPr>
        <w:t>.</w:t>
      </w:r>
    </w:p>
    <w:p w14:paraId="10F3793D" w14:textId="77777777" w:rsidR="002878D6" w:rsidRDefault="002878D6" w:rsidP="002878D6">
      <w:pPr>
        <w:spacing w:before="120" w:after="120" w:line="288" w:lineRule="auto"/>
        <w:ind w:left="1418"/>
        <w:jc w:val="both"/>
        <w:rPr>
          <w:lang w:eastAsia="en-AU" w:bidi="en-AU"/>
        </w:rPr>
      </w:pPr>
      <w:r w:rsidRPr="008F1D32">
        <w:rPr>
          <w:lang w:eastAsia="en-AU" w:bidi="en-AU"/>
        </w:rPr>
        <w:t xml:space="preserve">In some cases, certain actions which involve </w:t>
      </w:r>
      <w:r>
        <w:rPr>
          <w:lang w:eastAsia="en-AU" w:bidi="en-AU"/>
        </w:rPr>
        <w:t xml:space="preserve">a sexual offence, </w:t>
      </w:r>
      <w:r w:rsidRPr="008F1D32">
        <w:rPr>
          <w:lang w:eastAsia="en-AU" w:bidi="en-AU"/>
        </w:rPr>
        <w:t xml:space="preserve">physical or emotional misconduct, such as unlawful assault or threats to the person, may constitute a criminal offence. These types of offences should be reported to and investigated by the police. Initial consultation with the </w:t>
      </w:r>
      <w:proofErr w:type="gramStart"/>
      <w:r>
        <w:rPr>
          <w:lang w:eastAsia="en-AU" w:bidi="en-AU"/>
        </w:rPr>
        <w:t>P</w:t>
      </w:r>
      <w:r w:rsidRPr="008F1D32">
        <w:rPr>
          <w:lang w:eastAsia="en-AU" w:bidi="en-AU"/>
        </w:rPr>
        <w:t>rincipal</w:t>
      </w:r>
      <w:proofErr w:type="gramEnd"/>
      <w:r w:rsidRPr="008F1D32">
        <w:rPr>
          <w:lang w:eastAsia="en-AU" w:bidi="en-AU"/>
        </w:rPr>
        <w:t xml:space="preserve"> of the school may help to determine the appropriate course of action in these circumstances.</w:t>
      </w:r>
    </w:p>
    <w:p w14:paraId="677EC464" w14:textId="77777777" w:rsidR="002878D6" w:rsidRPr="008F1D32" w:rsidRDefault="002878D6" w:rsidP="002878D6">
      <w:pPr>
        <w:widowControl/>
        <w:numPr>
          <w:ilvl w:val="0"/>
          <w:numId w:val="5"/>
        </w:numPr>
        <w:autoSpaceDE/>
        <w:autoSpaceDN/>
        <w:spacing w:before="120" w:after="120" w:line="288" w:lineRule="auto"/>
        <w:ind w:left="1418" w:hanging="425"/>
        <w:jc w:val="both"/>
        <w:outlineLvl w:val="3"/>
        <w:rPr>
          <w:b/>
          <w:lang w:eastAsia="en-AU" w:bidi="en-AU"/>
        </w:rPr>
      </w:pPr>
      <w:r w:rsidRPr="008F1D32">
        <w:rPr>
          <w:b/>
          <w:lang w:eastAsia="en-AU" w:bidi="en-AU"/>
        </w:rPr>
        <w:t xml:space="preserve">Complaints against </w:t>
      </w:r>
      <w:r>
        <w:rPr>
          <w:b/>
          <w:lang w:eastAsia="en-AU" w:bidi="en-AU"/>
        </w:rPr>
        <w:t>P</w:t>
      </w:r>
      <w:r w:rsidRPr="008F1D32">
        <w:rPr>
          <w:b/>
          <w:lang w:eastAsia="en-AU" w:bidi="en-AU"/>
        </w:rPr>
        <w:t>rincipal of a school other than allegations of child abuse</w:t>
      </w:r>
    </w:p>
    <w:p w14:paraId="0541291E" w14:textId="77777777" w:rsidR="002878D6" w:rsidRDefault="002878D6" w:rsidP="002878D6">
      <w:pPr>
        <w:widowControl/>
        <w:autoSpaceDE/>
        <w:autoSpaceDN/>
        <w:spacing w:before="120" w:after="120" w:line="288" w:lineRule="auto"/>
        <w:ind w:left="1418"/>
        <w:jc w:val="both"/>
        <w:rPr>
          <w:lang w:eastAsia="en-AU" w:bidi="en-AU"/>
        </w:rPr>
      </w:pPr>
      <w:r w:rsidRPr="008F1D32">
        <w:rPr>
          <w:lang w:eastAsia="en-AU" w:bidi="en-AU"/>
        </w:rPr>
        <w:t xml:space="preserve">Complaints involving the </w:t>
      </w:r>
      <w:r>
        <w:rPr>
          <w:lang w:eastAsia="en-AU" w:bidi="en-AU"/>
        </w:rPr>
        <w:t>P</w:t>
      </w:r>
      <w:r w:rsidRPr="008F1D32">
        <w:rPr>
          <w:lang w:eastAsia="en-AU" w:bidi="en-AU"/>
        </w:rPr>
        <w:t xml:space="preserve">rincipal of a Sandhurst Catholic school should be made to the </w:t>
      </w:r>
      <w:r>
        <w:rPr>
          <w:lang w:eastAsia="en-AU" w:bidi="en-AU"/>
        </w:rPr>
        <w:t xml:space="preserve">CES Limited Office and directed to the relevant Principal Consultant. </w:t>
      </w:r>
    </w:p>
    <w:p w14:paraId="2FD30FE2" w14:textId="77777777" w:rsidR="002878D6" w:rsidRPr="008F1D32" w:rsidRDefault="002878D6" w:rsidP="002878D6">
      <w:pPr>
        <w:widowControl/>
        <w:numPr>
          <w:ilvl w:val="0"/>
          <w:numId w:val="5"/>
        </w:numPr>
        <w:autoSpaceDE/>
        <w:autoSpaceDN/>
        <w:spacing w:before="120" w:after="120" w:line="288" w:lineRule="auto"/>
        <w:ind w:left="1418" w:hanging="425"/>
        <w:jc w:val="both"/>
        <w:rPr>
          <w:lang w:eastAsia="en-AU" w:bidi="en-AU"/>
        </w:rPr>
      </w:pPr>
      <w:r w:rsidRPr="008F1D32">
        <w:rPr>
          <w:b/>
          <w:lang w:eastAsia="en-AU" w:bidi="en-AU"/>
        </w:rPr>
        <w:t>Complaints against clergy or other religious persons other than allegations of child abuse</w:t>
      </w:r>
    </w:p>
    <w:p w14:paraId="4F151C7B" w14:textId="77777777" w:rsidR="002878D6" w:rsidRPr="008F1D32" w:rsidRDefault="002878D6" w:rsidP="002878D6">
      <w:pPr>
        <w:spacing w:before="120" w:after="120" w:line="288" w:lineRule="auto"/>
        <w:ind w:left="1418"/>
        <w:jc w:val="both"/>
        <w:rPr>
          <w:lang w:eastAsia="en-AU" w:bidi="en-AU"/>
        </w:rPr>
      </w:pPr>
      <w:r w:rsidRPr="008F1D32">
        <w:rPr>
          <w:lang w:eastAsia="en-AU" w:bidi="en-AU"/>
        </w:rPr>
        <w:t xml:space="preserve">If a complaint relates to the clergy or other religious person at a school, the complainant should contact and seek advice from </w:t>
      </w:r>
      <w:r w:rsidRPr="00AC4571">
        <w:rPr>
          <w:lang w:eastAsia="en-AU" w:bidi="en-AU"/>
        </w:rPr>
        <w:t xml:space="preserve">CES </w:t>
      </w:r>
      <w:r>
        <w:rPr>
          <w:lang w:eastAsia="en-AU" w:bidi="en-AU"/>
        </w:rPr>
        <w:t xml:space="preserve">Limited </w:t>
      </w:r>
      <w:r w:rsidRPr="00AC4571">
        <w:rPr>
          <w:lang w:eastAsia="en-AU" w:bidi="en-AU"/>
        </w:rPr>
        <w:t xml:space="preserve">Professional Standards representative </w:t>
      </w:r>
      <w:r>
        <w:rPr>
          <w:lang w:eastAsia="en-AU" w:bidi="en-AU"/>
        </w:rPr>
        <w:t>(</w:t>
      </w:r>
      <w:r w:rsidRPr="00AC4571">
        <w:rPr>
          <w:lang w:eastAsia="en-AU" w:bidi="en-AU"/>
        </w:rPr>
        <w:t xml:space="preserve">CES Assistant to the </w:t>
      </w:r>
      <w:r>
        <w:rPr>
          <w:lang w:eastAsia="en-AU" w:bidi="en-AU"/>
        </w:rPr>
        <w:t xml:space="preserve">Executive </w:t>
      </w:r>
      <w:r w:rsidRPr="00AC4571">
        <w:rPr>
          <w:lang w:eastAsia="en-AU" w:bidi="en-AU"/>
        </w:rPr>
        <w:t>Director: Pastoral Wellbeing</w:t>
      </w:r>
      <w:r>
        <w:rPr>
          <w:lang w:eastAsia="en-AU" w:bidi="en-AU"/>
        </w:rPr>
        <w:t>).</w:t>
      </w:r>
    </w:p>
    <w:p w14:paraId="1F3DE32D" w14:textId="721EBC87" w:rsidR="002878D6" w:rsidRPr="002878D6" w:rsidRDefault="002878D6" w:rsidP="002878D6">
      <w:pPr>
        <w:spacing w:before="120" w:after="120" w:line="288" w:lineRule="auto"/>
        <w:ind w:left="1418"/>
        <w:jc w:val="both"/>
        <w:rPr>
          <w:rFonts w:asciiTheme="minorHAnsi" w:eastAsiaTheme="minorHAnsi" w:hAnsiTheme="minorHAnsi" w:cstheme="minorBidi"/>
        </w:rPr>
        <w:sectPr w:rsidR="002878D6" w:rsidRPr="002878D6" w:rsidSect="00483EB3">
          <w:footerReference w:type="default" r:id="rId8"/>
          <w:footerReference w:type="first" r:id="rId9"/>
          <w:pgSz w:w="11906" w:h="16838"/>
          <w:pgMar w:top="1418" w:right="1418" w:bottom="1418" w:left="1418" w:header="680" w:footer="454" w:gutter="0"/>
          <w:cols w:space="708"/>
          <w:docGrid w:linePitch="360"/>
        </w:sectPr>
      </w:pPr>
      <w:r w:rsidRPr="008F1D32">
        <w:rPr>
          <w:lang w:eastAsia="en-AU" w:bidi="en-AU"/>
        </w:rPr>
        <w:t xml:space="preserve">If the priest or religious person is a member of a religious order, the complainant should also contact the Provincial Head or Professional Standards </w:t>
      </w:r>
      <w:r>
        <w:rPr>
          <w:lang w:eastAsia="en-AU" w:bidi="en-AU"/>
        </w:rPr>
        <w:t>representative</w:t>
      </w:r>
      <w:r w:rsidRPr="008F1D32">
        <w:rPr>
          <w:lang w:eastAsia="en-AU" w:bidi="en-AU"/>
        </w:rPr>
        <w:t xml:space="preserve"> of that congregation or religious order. CES </w:t>
      </w:r>
      <w:r>
        <w:rPr>
          <w:lang w:eastAsia="en-AU" w:bidi="en-AU"/>
        </w:rPr>
        <w:t xml:space="preserve">Limited </w:t>
      </w:r>
      <w:r w:rsidRPr="008F1D32">
        <w:rPr>
          <w:lang w:eastAsia="en-AU" w:bidi="en-AU"/>
        </w:rPr>
        <w:t>will also notify the relevant school governing body of the Religious Institute to ensure that the complaint has been referred and investigated</w:t>
      </w:r>
    </w:p>
    <w:p w14:paraId="06FDA709" w14:textId="77777777" w:rsidR="00304DC7" w:rsidRDefault="00304DC7"/>
    <w:sectPr w:rsidR="00304DC7" w:rsidSect="00323C3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7675663"/>
      <w:docPartObj>
        <w:docPartGallery w:val="Page Numbers (Bottom of Page)"/>
        <w:docPartUnique/>
      </w:docPartObj>
    </w:sdtPr>
    <w:sdtEndPr>
      <w:rPr>
        <w:b/>
        <w:noProof/>
        <w:color w:val="FFFFFF" w:themeColor="background1"/>
      </w:rPr>
    </w:sdtEndPr>
    <w:sdtContent>
      <w:p w14:paraId="4555DF02" w14:textId="77777777" w:rsidR="00C64D6E" w:rsidRDefault="002878D6" w:rsidP="005501E3">
        <w:pPr>
          <w:pStyle w:val="Footer"/>
          <w:jc w:val="right"/>
        </w:pPr>
        <w:r w:rsidRPr="005501E3">
          <w:rPr>
            <w:b/>
            <w:noProof/>
            <w:color w:val="FFFFFF" w:themeColor="background1"/>
            <w:sz w:val="18"/>
            <w:szCs w:val="18"/>
            <w:lang w:eastAsia="en-AU"/>
          </w:rPr>
          <w:drawing>
            <wp:anchor distT="0" distB="0" distL="114300" distR="114300" simplePos="0" relativeHeight="251660288" behindDoc="1" locked="0" layoutInCell="1" allowOverlap="1" wp14:anchorId="63398EA3" wp14:editId="3221E7C5">
              <wp:simplePos x="0" y="0"/>
              <wp:positionH relativeFrom="page">
                <wp:align>left</wp:align>
              </wp:positionH>
              <wp:positionV relativeFrom="paragraph">
                <wp:posOffset>-901065</wp:posOffset>
              </wp:positionV>
              <wp:extent cx="7758713" cy="15113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8713" cy="1511300"/>
                      </a:xfrm>
                      <a:prstGeom prst="rect">
                        <a:avLst/>
                      </a:prstGeom>
                      <a:noFill/>
                    </pic:spPr>
                  </pic:pic>
                </a:graphicData>
              </a:graphic>
              <wp14:sizeRelH relativeFrom="page">
                <wp14:pctWidth>0</wp14:pctWidth>
              </wp14:sizeRelH>
              <wp14:sizeRelV relativeFrom="page">
                <wp14:pctHeight>0</wp14:pctHeight>
              </wp14:sizeRelV>
            </wp:anchor>
          </w:drawing>
        </w:r>
        <w:r w:rsidRPr="005501E3">
          <w:rPr>
            <w:b/>
            <w:color w:val="FFFFFF" w:themeColor="background1"/>
            <w:sz w:val="18"/>
            <w:szCs w:val="18"/>
          </w:rPr>
          <w:t>Appendix 2: Complaints Management Policy</w:t>
        </w:r>
        <w:r w:rsidRPr="005501E3">
          <w:rPr>
            <w:b/>
            <w:color w:val="FFFFFF" w:themeColor="background1"/>
            <w:sz w:val="18"/>
            <w:szCs w:val="18"/>
          </w:rPr>
          <w:tab/>
        </w:r>
        <w:r w:rsidRPr="005501E3">
          <w:rPr>
            <w:b/>
            <w:color w:val="FFFFFF" w:themeColor="background1"/>
            <w:sz w:val="18"/>
            <w:szCs w:val="18"/>
          </w:rPr>
          <w:tab/>
          <w:t xml:space="preserve">Page </w:t>
        </w:r>
        <w:r w:rsidRPr="005501E3">
          <w:rPr>
            <w:b/>
            <w:color w:val="FFFFFF" w:themeColor="background1"/>
            <w:sz w:val="18"/>
            <w:szCs w:val="18"/>
          </w:rPr>
          <w:fldChar w:fldCharType="begin"/>
        </w:r>
        <w:r w:rsidRPr="005501E3">
          <w:rPr>
            <w:b/>
            <w:color w:val="FFFFFF" w:themeColor="background1"/>
            <w:sz w:val="18"/>
            <w:szCs w:val="18"/>
          </w:rPr>
          <w:instrText xml:space="preserve"> PAGE   \* MERGEFORMAT </w:instrText>
        </w:r>
        <w:r w:rsidRPr="005501E3">
          <w:rPr>
            <w:b/>
            <w:color w:val="FFFFFF" w:themeColor="background1"/>
            <w:sz w:val="18"/>
            <w:szCs w:val="18"/>
          </w:rPr>
          <w:fldChar w:fldCharType="separate"/>
        </w:r>
        <w:r w:rsidRPr="005501E3">
          <w:rPr>
            <w:b/>
            <w:noProof/>
            <w:color w:val="FFFFFF" w:themeColor="background1"/>
            <w:sz w:val="18"/>
            <w:szCs w:val="18"/>
          </w:rPr>
          <w:t>4</w:t>
        </w:r>
        <w:r w:rsidRPr="005501E3">
          <w:rPr>
            <w:b/>
            <w:noProof/>
            <w:color w:val="FFFFFF" w:themeColor="background1"/>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255314"/>
      <w:docPartObj>
        <w:docPartGallery w:val="Page Numbers (Bottom of Page)"/>
        <w:docPartUnique/>
      </w:docPartObj>
    </w:sdtPr>
    <w:sdtEndPr>
      <w:rPr>
        <w:b/>
        <w:noProof/>
        <w:color w:val="FFFFFF" w:themeColor="background1"/>
        <w:sz w:val="20"/>
        <w:szCs w:val="20"/>
      </w:rPr>
    </w:sdtEndPr>
    <w:sdtContent>
      <w:p w14:paraId="1C769080" w14:textId="77777777" w:rsidR="00C64D6E" w:rsidRDefault="002878D6" w:rsidP="00F50681">
        <w:pPr>
          <w:pStyle w:val="Footer"/>
          <w:jc w:val="right"/>
        </w:pPr>
        <w:r w:rsidRPr="00E7770E">
          <w:rPr>
            <w:b/>
            <w:noProof/>
            <w:color w:val="FFFFFF" w:themeColor="background1"/>
            <w:lang w:eastAsia="en-AU"/>
          </w:rPr>
          <w:drawing>
            <wp:anchor distT="0" distB="0" distL="114300" distR="114300" simplePos="0" relativeHeight="251659264" behindDoc="1" locked="0" layoutInCell="1" allowOverlap="1" wp14:anchorId="59C54143" wp14:editId="7F65993A">
              <wp:simplePos x="0" y="0"/>
              <wp:positionH relativeFrom="page">
                <wp:posOffset>0</wp:posOffset>
              </wp:positionH>
              <wp:positionV relativeFrom="paragraph">
                <wp:posOffset>-329565</wp:posOffset>
              </wp:positionV>
              <wp:extent cx="7758713" cy="1511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8713" cy="1511300"/>
                      </a:xfrm>
                      <a:prstGeom prst="rect">
                        <a:avLst/>
                      </a:prstGeom>
                      <a:noFill/>
                    </pic:spPr>
                  </pic:pic>
                </a:graphicData>
              </a:graphic>
              <wp14:sizeRelH relativeFrom="page">
                <wp14:pctWidth>0</wp14:pctWidth>
              </wp14:sizeRelH>
              <wp14:sizeRelV relativeFrom="page">
                <wp14:pctHeight>0</wp14:pctHeight>
              </wp14:sizeRelV>
            </wp:anchor>
          </w:drawing>
        </w:r>
      </w:p>
      <w:p w14:paraId="0B924CF4" w14:textId="77777777" w:rsidR="00C64D6E" w:rsidRDefault="002878D6" w:rsidP="00F50681">
        <w:pPr>
          <w:pStyle w:val="Footer"/>
          <w:spacing w:before="240"/>
          <w:rPr>
            <w:b/>
            <w:color w:val="FFFFFF" w:themeColor="background1"/>
            <w:sz w:val="20"/>
            <w:szCs w:val="20"/>
          </w:rPr>
        </w:pPr>
      </w:p>
      <w:p w14:paraId="069EE6F0" w14:textId="77777777" w:rsidR="00C64D6E" w:rsidRPr="005608CD" w:rsidRDefault="002878D6" w:rsidP="00F50681">
        <w:pPr>
          <w:pStyle w:val="Footer"/>
          <w:spacing w:before="240"/>
          <w:rPr>
            <w:sz w:val="20"/>
            <w:szCs w:val="20"/>
          </w:rPr>
        </w:pPr>
        <w:r>
          <w:rPr>
            <w:b/>
            <w:color w:val="FFFFFF" w:themeColor="background1"/>
            <w:sz w:val="20"/>
            <w:szCs w:val="20"/>
          </w:rPr>
          <w:t>Appendix 2: CES Limited - Complaints Management Policy</w:t>
        </w:r>
        <w:r>
          <w:rPr>
            <w:b/>
            <w:color w:val="FFFFFF" w:themeColor="background1"/>
            <w:sz w:val="20"/>
            <w:szCs w:val="20"/>
          </w:rPr>
          <w:tab/>
          <w:t xml:space="preserve">Page </w:t>
        </w:r>
        <w:r w:rsidRPr="005608CD">
          <w:rPr>
            <w:b/>
            <w:color w:val="FFFFFF" w:themeColor="background1"/>
            <w:sz w:val="20"/>
            <w:szCs w:val="20"/>
          </w:rPr>
          <w:fldChar w:fldCharType="begin"/>
        </w:r>
        <w:r w:rsidRPr="005608CD">
          <w:rPr>
            <w:b/>
            <w:color w:val="FFFFFF" w:themeColor="background1"/>
            <w:sz w:val="20"/>
            <w:szCs w:val="20"/>
          </w:rPr>
          <w:instrText xml:space="preserve"> PAGE   \* MERGEFORMAT </w:instrText>
        </w:r>
        <w:r w:rsidRPr="005608CD">
          <w:rPr>
            <w:b/>
            <w:color w:val="FFFFFF" w:themeColor="background1"/>
            <w:sz w:val="20"/>
            <w:szCs w:val="20"/>
          </w:rPr>
          <w:fldChar w:fldCharType="separate"/>
        </w:r>
        <w:r>
          <w:rPr>
            <w:b/>
            <w:noProof/>
            <w:color w:val="FFFFFF" w:themeColor="background1"/>
            <w:sz w:val="20"/>
            <w:szCs w:val="20"/>
          </w:rPr>
          <w:t>1</w:t>
        </w:r>
        <w:r w:rsidRPr="005608CD">
          <w:rPr>
            <w:b/>
            <w:noProof/>
            <w:color w:val="FFFFFF" w:themeColor="background1"/>
            <w:sz w:val="20"/>
            <w:szCs w:val="20"/>
          </w:rPr>
          <w:fldChar w:fldCharType="end"/>
        </w:r>
      </w:p>
    </w:sdtContent>
  </w:sdt>
  <w:p w14:paraId="190E44CE" w14:textId="77777777" w:rsidR="00C64D6E" w:rsidRDefault="002878D6">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7B6E"/>
    <w:multiLevelType w:val="multilevel"/>
    <w:tmpl w:val="DC74EF7E"/>
    <w:lvl w:ilvl="0">
      <w:start w:val="1"/>
      <w:numFmt w:val="decimal"/>
      <w:lvlText w:val="%1."/>
      <w:lvlJc w:val="left"/>
      <w:pPr>
        <w:ind w:left="360" w:hanging="360"/>
      </w:pPr>
      <w:rPr>
        <w:rFonts w:hint="default"/>
        <w:b/>
      </w:rPr>
    </w:lvl>
    <w:lvl w:ilvl="1">
      <w:start w:val="1"/>
      <w:numFmt w:val="decimal"/>
      <w:isLgl/>
      <w:lvlText w:val="%1.%2"/>
      <w:lvlJc w:val="left"/>
      <w:pPr>
        <w:ind w:left="1509" w:hanging="435"/>
      </w:pPr>
      <w:rPr>
        <w:rFonts w:hint="default"/>
      </w:rPr>
    </w:lvl>
    <w:lvl w:ilvl="2">
      <w:start w:val="3"/>
      <w:numFmt w:val="decimal"/>
      <w:isLgl/>
      <w:lvlText w:val="%1.%2.%3"/>
      <w:lvlJc w:val="left"/>
      <w:pPr>
        <w:ind w:left="2868" w:hanging="720"/>
      </w:pPr>
      <w:rPr>
        <w:rFonts w:hint="default"/>
      </w:rPr>
    </w:lvl>
    <w:lvl w:ilvl="3">
      <w:start w:val="1"/>
      <w:numFmt w:val="decimal"/>
      <w:isLgl/>
      <w:lvlText w:val="%1.%2.%3.%4"/>
      <w:lvlJc w:val="left"/>
      <w:pPr>
        <w:ind w:left="3942" w:hanging="720"/>
      </w:pPr>
      <w:rPr>
        <w:rFonts w:hint="default"/>
      </w:rPr>
    </w:lvl>
    <w:lvl w:ilvl="4">
      <w:start w:val="1"/>
      <w:numFmt w:val="decimal"/>
      <w:isLgl/>
      <w:lvlText w:val="%1.%2.%3.%4.%5"/>
      <w:lvlJc w:val="left"/>
      <w:pPr>
        <w:ind w:left="5376" w:hanging="1080"/>
      </w:pPr>
      <w:rPr>
        <w:rFonts w:hint="default"/>
      </w:rPr>
    </w:lvl>
    <w:lvl w:ilvl="5">
      <w:start w:val="1"/>
      <w:numFmt w:val="decimal"/>
      <w:isLgl/>
      <w:lvlText w:val="%1.%2.%3.%4.%5.%6"/>
      <w:lvlJc w:val="left"/>
      <w:pPr>
        <w:ind w:left="6450" w:hanging="1080"/>
      </w:pPr>
      <w:rPr>
        <w:rFonts w:hint="default"/>
      </w:rPr>
    </w:lvl>
    <w:lvl w:ilvl="6">
      <w:start w:val="1"/>
      <w:numFmt w:val="decimal"/>
      <w:isLgl/>
      <w:lvlText w:val="%1.%2.%3.%4.%5.%6.%7"/>
      <w:lvlJc w:val="left"/>
      <w:pPr>
        <w:ind w:left="7884" w:hanging="1440"/>
      </w:pPr>
      <w:rPr>
        <w:rFonts w:hint="default"/>
      </w:rPr>
    </w:lvl>
    <w:lvl w:ilvl="7">
      <w:start w:val="1"/>
      <w:numFmt w:val="decimal"/>
      <w:isLgl/>
      <w:lvlText w:val="%1.%2.%3.%4.%5.%6.%7.%8"/>
      <w:lvlJc w:val="left"/>
      <w:pPr>
        <w:ind w:left="8958" w:hanging="1440"/>
      </w:pPr>
      <w:rPr>
        <w:rFonts w:hint="default"/>
      </w:rPr>
    </w:lvl>
    <w:lvl w:ilvl="8">
      <w:start w:val="1"/>
      <w:numFmt w:val="decimal"/>
      <w:isLgl/>
      <w:lvlText w:val="%1.%2.%3.%4.%5.%6.%7.%8.%9"/>
      <w:lvlJc w:val="left"/>
      <w:pPr>
        <w:ind w:left="10392" w:hanging="1800"/>
      </w:pPr>
      <w:rPr>
        <w:rFonts w:hint="default"/>
      </w:rPr>
    </w:lvl>
  </w:abstractNum>
  <w:abstractNum w:abstractNumId="1" w15:restartNumberingAfterBreak="0">
    <w:nsid w:val="1F9978AD"/>
    <w:multiLevelType w:val="hybridMultilevel"/>
    <w:tmpl w:val="88B615BE"/>
    <w:lvl w:ilvl="0" w:tplc="0C090001">
      <w:start w:val="1"/>
      <w:numFmt w:val="bullet"/>
      <w:lvlText w:val=""/>
      <w:lvlJc w:val="left"/>
      <w:pPr>
        <w:ind w:left="437" w:hanging="360"/>
      </w:pPr>
      <w:rPr>
        <w:rFonts w:ascii="Symbol" w:hAnsi="Symbol" w:hint="default"/>
      </w:rPr>
    </w:lvl>
    <w:lvl w:ilvl="1" w:tplc="0C090003" w:tentative="1">
      <w:start w:val="1"/>
      <w:numFmt w:val="bullet"/>
      <w:lvlText w:val="o"/>
      <w:lvlJc w:val="left"/>
      <w:pPr>
        <w:ind w:left="1157" w:hanging="360"/>
      </w:pPr>
      <w:rPr>
        <w:rFonts w:ascii="Courier New" w:hAnsi="Courier New" w:cs="Courier New" w:hint="default"/>
      </w:rPr>
    </w:lvl>
    <w:lvl w:ilvl="2" w:tplc="0C090005" w:tentative="1">
      <w:start w:val="1"/>
      <w:numFmt w:val="bullet"/>
      <w:lvlText w:val=""/>
      <w:lvlJc w:val="left"/>
      <w:pPr>
        <w:ind w:left="1877" w:hanging="360"/>
      </w:pPr>
      <w:rPr>
        <w:rFonts w:ascii="Wingdings" w:hAnsi="Wingdings" w:hint="default"/>
      </w:rPr>
    </w:lvl>
    <w:lvl w:ilvl="3" w:tplc="0C090001" w:tentative="1">
      <w:start w:val="1"/>
      <w:numFmt w:val="bullet"/>
      <w:lvlText w:val=""/>
      <w:lvlJc w:val="left"/>
      <w:pPr>
        <w:ind w:left="2597" w:hanging="360"/>
      </w:pPr>
      <w:rPr>
        <w:rFonts w:ascii="Symbol" w:hAnsi="Symbol" w:hint="default"/>
      </w:rPr>
    </w:lvl>
    <w:lvl w:ilvl="4" w:tplc="0C090003" w:tentative="1">
      <w:start w:val="1"/>
      <w:numFmt w:val="bullet"/>
      <w:lvlText w:val="o"/>
      <w:lvlJc w:val="left"/>
      <w:pPr>
        <w:ind w:left="3317" w:hanging="360"/>
      </w:pPr>
      <w:rPr>
        <w:rFonts w:ascii="Courier New" w:hAnsi="Courier New" w:cs="Courier New" w:hint="default"/>
      </w:rPr>
    </w:lvl>
    <w:lvl w:ilvl="5" w:tplc="0C090005" w:tentative="1">
      <w:start w:val="1"/>
      <w:numFmt w:val="bullet"/>
      <w:lvlText w:val=""/>
      <w:lvlJc w:val="left"/>
      <w:pPr>
        <w:ind w:left="4037" w:hanging="360"/>
      </w:pPr>
      <w:rPr>
        <w:rFonts w:ascii="Wingdings" w:hAnsi="Wingdings" w:hint="default"/>
      </w:rPr>
    </w:lvl>
    <w:lvl w:ilvl="6" w:tplc="0C090001" w:tentative="1">
      <w:start w:val="1"/>
      <w:numFmt w:val="bullet"/>
      <w:lvlText w:val=""/>
      <w:lvlJc w:val="left"/>
      <w:pPr>
        <w:ind w:left="4757" w:hanging="360"/>
      </w:pPr>
      <w:rPr>
        <w:rFonts w:ascii="Symbol" w:hAnsi="Symbol" w:hint="default"/>
      </w:rPr>
    </w:lvl>
    <w:lvl w:ilvl="7" w:tplc="0C090003" w:tentative="1">
      <w:start w:val="1"/>
      <w:numFmt w:val="bullet"/>
      <w:lvlText w:val="o"/>
      <w:lvlJc w:val="left"/>
      <w:pPr>
        <w:ind w:left="5477" w:hanging="360"/>
      </w:pPr>
      <w:rPr>
        <w:rFonts w:ascii="Courier New" w:hAnsi="Courier New" w:cs="Courier New" w:hint="default"/>
      </w:rPr>
    </w:lvl>
    <w:lvl w:ilvl="8" w:tplc="0C090005" w:tentative="1">
      <w:start w:val="1"/>
      <w:numFmt w:val="bullet"/>
      <w:lvlText w:val=""/>
      <w:lvlJc w:val="left"/>
      <w:pPr>
        <w:ind w:left="6197" w:hanging="360"/>
      </w:pPr>
      <w:rPr>
        <w:rFonts w:ascii="Wingdings" w:hAnsi="Wingdings" w:hint="default"/>
      </w:rPr>
    </w:lvl>
  </w:abstractNum>
  <w:abstractNum w:abstractNumId="2" w15:restartNumberingAfterBreak="0">
    <w:nsid w:val="32F05197"/>
    <w:multiLevelType w:val="hybridMultilevel"/>
    <w:tmpl w:val="CE9A6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8183EB2"/>
    <w:multiLevelType w:val="hybridMultilevel"/>
    <w:tmpl w:val="3BB61D44"/>
    <w:lvl w:ilvl="0" w:tplc="0C090001">
      <w:start w:val="1"/>
      <w:numFmt w:val="bullet"/>
      <w:lvlText w:val=""/>
      <w:lvlJc w:val="left"/>
      <w:pPr>
        <w:ind w:left="1127" w:hanging="360"/>
      </w:pPr>
      <w:rPr>
        <w:rFonts w:ascii="Symbol" w:hAnsi="Symbol" w:hint="default"/>
      </w:rPr>
    </w:lvl>
    <w:lvl w:ilvl="1" w:tplc="0C090003" w:tentative="1">
      <w:start w:val="1"/>
      <w:numFmt w:val="bullet"/>
      <w:lvlText w:val="o"/>
      <w:lvlJc w:val="left"/>
      <w:pPr>
        <w:ind w:left="1847" w:hanging="360"/>
      </w:pPr>
      <w:rPr>
        <w:rFonts w:ascii="Courier New" w:hAnsi="Courier New" w:cs="Courier New" w:hint="default"/>
      </w:rPr>
    </w:lvl>
    <w:lvl w:ilvl="2" w:tplc="0C090005" w:tentative="1">
      <w:start w:val="1"/>
      <w:numFmt w:val="bullet"/>
      <w:lvlText w:val=""/>
      <w:lvlJc w:val="left"/>
      <w:pPr>
        <w:ind w:left="2567" w:hanging="360"/>
      </w:pPr>
      <w:rPr>
        <w:rFonts w:ascii="Wingdings" w:hAnsi="Wingdings" w:hint="default"/>
      </w:rPr>
    </w:lvl>
    <w:lvl w:ilvl="3" w:tplc="0C090001" w:tentative="1">
      <w:start w:val="1"/>
      <w:numFmt w:val="bullet"/>
      <w:lvlText w:val=""/>
      <w:lvlJc w:val="left"/>
      <w:pPr>
        <w:ind w:left="3287" w:hanging="360"/>
      </w:pPr>
      <w:rPr>
        <w:rFonts w:ascii="Symbol" w:hAnsi="Symbol" w:hint="default"/>
      </w:rPr>
    </w:lvl>
    <w:lvl w:ilvl="4" w:tplc="0C090003" w:tentative="1">
      <w:start w:val="1"/>
      <w:numFmt w:val="bullet"/>
      <w:lvlText w:val="o"/>
      <w:lvlJc w:val="left"/>
      <w:pPr>
        <w:ind w:left="4007" w:hanging="360"/>
      </w:pPr>
      <w:rPr>
        <w:rFonts w:ascii="Courier New" w:hAnsi="Courier New" w:cs="Courier New" w:hint="default"/>
      </w:rPr>
    </w:lvl>
    <w:lvl w:ilvl="5" w:tplc="0C090005" w:tentative="1">
      <w:start w:val="1"/>
      <w:numFmt w:val="bullet"/>
      <w:lvlText w:val=""/>
      <w:lvlJc w:val="left"/>
      <w:pPr>
        <w:ind w:left="4727" w:hanging="360"/>
      </w:pPr>
      <w:rPr>
        <w:rFonts w:ascii="Wingdings" w:hAnsi="Wingdings" w:hint="default"/>
      </w:rPr>
    </w:lvl>
    <w:lvl w:ilvl="6" w:tplc="0C090001" w:tentative="1">
      <w:start w:val="1"/>
      <w:numFmt w:val="bullet"/>
      <w:lvlText w:val=""/>
      <w:lvlJc w:val="left"/>
      <w:pPr>
        <w:ind w:left="5447" w:hanging="360"/>
      </w:pPr>
      <w:rPr>
        <w:rFonts w:ascii="Symbol" w:hAnsi="Symbol" w:hint="default"/>
      </w:rPr>
    </w:lvl>
    <w:lvl w:ilvl="7" w:tplc="0C090003" w:tentative="1">
      <w:start w:val="1"/>
      <w:numFmt w:val="bullet"/>
      <w:lvlText w:val="o"/>
      <w:lvlJc w:val="left"/>
      <w:pPr>
        <w:ind w:left="6167" w:hanging="360"/>
      </w:pPr>
      <w:rPr>
        <w:rFonts w:ascii="Courier New" w:hAnsi="Courier New" w:cs="Courier New" w:hint="default"/>
      </w:rPr>
    </w:lvl>
    <w:lvl w:ilvl="8" w:tplc="0C090005" w:tentative="1">
      <w:start w:val="1"/>
      <w:numFmt w:val="bullet"/>
      <w:lvlText w:val=""/>
      <w:lvlJc w:val="left"/>
      <w:pPr>
        <w:ind w:left="6887" w:hanging="360"/>
      </w:pPr>
      <w:rPr>
        <w:rFonts w:ascii="Wingdings" w:hAnsi="Wingdings" w:hint="default"/>
      </w:rPr>
    </w:lvl>
  </w:abstractNum>
  <w:abstractNum w:abstractNumId="4" w15:restartNumberingAfterBreak="0">
    <w:nsid w:val="77C46B9C"/>
    <w:multiLevelType w:val="hybridMultilevel"/>
    <w:tmpl w:val="32B47B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8D6"/>
    <w:rsid w:val="002878D6"/>
    <w:rsid w:val="00304DC7"/>
    <w:rsid w:val="00323C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18454C7"/>
  <w15:chartTrackingRefBased/>
  <w15:docId w15:val="{101B36D8-8604-5E4B-B453-393D9A2E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878D6"/>
    <w:pPr>
      <w:widowControl w:val="0"/>
      <w:autoSpaceDE w:val="0"/>
      <w:autoSpaceDN w:val="0"/>
    </w:pPr>
    <w:rPr>
      <w:rFonts w:ascii="Calibri" w:eastAsia="Calibri" w:hAnsi="Calibri" w:cs="Calibri"/>
      <w:sz w:val="22"/>
      <w:szCs w:val="22"/>
    </w:rPr>
  </w:style>
  <w:style w:type="paragraph" w:styleId="Heading2">
    <w:name w:val="heading 2"/>
    <w:basedOn w:val="Normal"/>
    <w:next w:val="Normal"/>
    <w:link w:val="Heading2Char"/>
    <w:uiPriority w:val="9"/>
    <w:semiHidden/>
    <w:unhideWhenUsed/>
    <w:qFormat/>
    <w:rsid w:val="002878D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878D6"/>
  </w:style>
  <w:style w:type="character" w:customStyle="1" w:styleId="BodyTextChar">
    <w:name w:val="Body Text Char"/>
    <w:basedOn w:val="DefaultParagraphFont"/>
    <w:link w:val="BodyText"/>
    <w:uiPriority w:val="1"/>
    <w:rsid w:val="002878D6"/>
    <w:rPr>
      <w:rFonts w:ascii="Calibri" w:eastAsia="Calibri" w:hAnsi="Calibri" w:cs="Calibri"/>
      <w:sz w:val="22"/>
      <w:szCs w:val="22"/>
    </w:rPr>
  </w:style>
  <w:style w:type="paragraph" w:customStyle="1" w:styleId="10Heading">
    <w:name w:val="1.0 Heading"/>
    <w:basedOn w:val="Heading2"/>
    <w:link w:val="10HeadingChar"/>
    <w:qFormat/>
    <w:rsid w:val="002878D6"/>
    <w:pPr>
      <w:keepNext w:val="0"/>
      <w:keepLines w:val="0"/>
      <w:spacing w:before="480" w:after="120" w:line="288" w:lineRule="auto"/>
      <w:ind w:left="709" w:hanging="709"/>
    </w:pPr>
    <w:rPr>
      <w:rFonts w:ascii="Calibri" w:eastAsia="Calibri" w:hAnsi="Calibri" w:cs="Calibri"/>
      <w:b/>
      <w:bCs/>
      <w:color w:val="5D8DB6"/>
      <w:sz w:val="32"/>
      <w:szCs w:val="32"/>
    </w:rPr>
  </w:style>
  <w:style w:type="paragraph" w:customStyle="1" w:styleId="10PARA">
    <w:name w:val="1.0 PARA"/>
    <w:basedOn w:val="BodyText"/>
    <w:link w:val="10PARAChar"/>
    <w:uiPriority w:val="1"/>
    <w:qFormat/>
    <w:rsid w:val="002878D6"/>
    <w:pPr>
      <w:spacing w:before="120" w:after="120" w:line="24" w:lineRule="atLeast"/>
      <w:ind w:left="709"/>
      <w:jc w:val="both"/>
    </w:pPr>
  </w:style>
  <w:style w:type="character" w:customStyle="1" w:styleId="10HeadingChar">
    <w:name w:val="1.0 Heading Char"/>
    <w:basedOn w:val="Heading2Char"/>
    <w:link w:val="10Heading"/>
    <w:rsid w:val="002878D6"/>
    <w:rPr>
      <w:rFonts w:ascii="Calibri" w:eastAsia="Calibri" w:hAnsi="Calibri" w:cs="Calibri"/>
      <w:b/>
      <w:bCs/>
      <w:color w:val="5D8DB6"/>
      <w:sz w:val="32"/>
      <w:szCs w:val="32"/>
    </w:rPr>
  </w:style>
  <w:style w:type="character" w:customStyle="1" w:styleId="10PARAChar">
    <w:name w:val="1.0 PARA Char"/>
    <w:basedOn w:val="BodyTextChar"/>
    <w:link w:val="10PARA"/>
    <w:uiPriority w:val="1"/>
    <w:rsid w:val="002878D6"/>
    <w:rPr>
      <w:rFonts w:ascii="Calibri" w:eastAsia="Calibri" w:hAnsi="Calibri" w:cs="Calibri"/>
      <w:sz w:val="22"/>
      <w:szCs w:val="22"/>
    </w:rPr>
  </w:style>
  <w:style w:type="paragraph" w:styleId="Header">
    <w:name w:val="header"/>
    <w:basedOn w:val="Normal"/>
    <w:link w:val="HeaderChar"/>
    <w:uiPriority w:val="99"/>
    <w:unhideWhenUsed/>
    <w:rsid w:val="002878D6"/>
    <w:pPr>
      <w:tabs>
        <w:tab w:val="center" w:pos="4513"/>
        <w:tab w:val="right" w:pos="9026"/>
      </w:tabs>
    </w:pPr>
  </w:style>
  <w:style w:type="character" w:customStyle="1" w:styleId="HeaderChar">
    <w:name w:val="Header Char"/>
    <w:basedOn w:val="DefaultParagraphFont"/>
    <w:link w:val="Header"/>
    <w:uiPriority w:val="99"/>
    <w:rsid w:val="002878D6"/>
    <w:rPr>
      <w:rFonts w:ascii="Calibri" w:eastAsia="Calibri" w:hAnsi="Calibri" w:cs="Calibri"/>
      <w:sz w:val="22"/>
      <w:szCs w:val="22"/>
    </w:rPr>
  </w:style>
  <w:style w:type="paragraph" w:styleId="Footer">
    <w:name w:val="footer"/>
    <w:basedOn w:val="Normal"/>
    <w:link w:val="FooterChar"/>
    <w:uiPriority w:val="99"/>
    <w:unhideWhenUsed/>
    <w:rsid w:val="002878D6"/>
    <w:pPr>
      <w:tabs>
        <w:tab w:val="center" w:pos="4513"/>
        <w:tab w:val="right" w:pos="9026"/>
      </w:tabs>
    </w:pPr>
  </w:style>
  <w:style w:type="character" w:customStyle="1" w:styleId="FooterChar">
    <w:name w:val="Footer Char"/>
    <w:basedOn w:val="DefaultParagraphFont"/>
    <w:link w:val="Footer"/>
    <w:uiPriority w:val="99"/>
    <w:rsid w:val="002878D6"/>
    <w:rPr>
      <w:rFonts w:ascii="Calibri" w:eastAsia="Calibri" w:hAnsi="Calibri" w:cs="Calibri"/>
      <w:sz w:val="22"/>
      <w:szCs w:val="22"/>
    </w:rPr>
  </w:style>
  <w:style w:type="paragraph" w:styleId="ListParagraph">
    <w:name w:val="List Paragraph"/>
    <w:aliases w:val="Bullet list,List Paragraph1,List Paragraph11"/>
    <w:basedOn w:val="Normal"/>
    <w:link w:val="ListParagraphChar"/>
    <w:uiPriority w:val="34"/>
    <w:qFormat/>
    <w:rsid w:val="002878D6"/>
    <w:pPr>
      <w:widowControl/>
      <w:autoSpaceDE/>
      <w:autoSpaceDN/>
      <w:spacing w:line="276" w:lineRule="auto"/>
      <w:ind w:left="720"/>
      <w:contextualSpacing/>
    </w:pPr>
    <w:rPr>
      <w:rFonts w:asciiTheme="minorHAnsi" w:eastAsiaTheme="minorHAnsi" w:hAnsiTheme="minorHAnsi" w:cstheme="minorBidi"/>
    </w:rPr>
  </w:style>
  <w:style w:type="character" w:customStyle="1" w:styleId="ListParagraphChar">
    <w:name w:val="List Paragraph Char"/>
    <w:aliases w:val="Bullet list Char,List Paragraph1 Char,List Paragraph11 Char"/>
    <w:basedOn w:val="DefaultParagraphFont"/>
    <w:link w:val="ListParagraph"/>
    <w:uiPriority w:val="34"/>
    <w:rsid w:val="002878D6"/>
    <w:rPr>
      <w:sz w:val="22"/>
      <w:szCs w:val="22"/>
    </w:rPr>
  </w:style>
  <w:style w:type="paragraph" w:customStyle="1" w:styleId="TableParagraph">
    <w:name w:val="Table Paragraph"/>
    <w:basedOn w:val="Normal"/>
    <w:uiPriority w:val="1"/>
    <w:qFormat/>
    <w:rsid w:val="002878D6"/>
    <w:pPr>
      <w:widowControl/>
      <w:autoSpaceDE/>
      <w:autoSpaceDN/>
      <w:spacing w:after="120" w:line="264" w:lineRule="auto"/>
    </w:pPr>
    <w:rPr>
      <w:rFonts w:ascii="Times New Roman" w:eastAsia="Times New Roman" w:hAnsi="Times New Roman" w:cs="Times New Roman"/>
      <w:sz w:val="24"/>
      <w:szCs w:val="24"/>
      <w:lang w:eastAsia="en-GB"/>
    </w:rPr>
  </w:style>
  <w:style w:type="character" w:customStyle="1" w:styleId="Heading">
    <w:name w:val="Heading"/>
    <w:basedOn w:val="DefaultParagraphFont"/>
    <w:uiPriority w:val="1"/>
    <w:rsid w:val="002878D6"/>
    <w:rPr>
      <w:rFonts w:ascii="Calibri" w:hAnsi="Calibri"/>
      <w:b/>
      <w:color w:val="5D8DB6"/>
      <w:sz w:val="32"/>
    </w:rPr>
  </w:style>
  <w:style w:type="character" w:customStyle="1" w:styleId="Heading2Char">
    <w:name w:val="Heading 2 Char"/>
    <w:basedOn w:val="DefaultParagraphFont"/>
    <w:link w:val="Heading2"/>
    <w:uiPriority w:val="9"/>
    <w:semiHidden/>
    <w:rsid w:val="002878D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it@vit.vic.edu.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glossaryDocument" Target="glossary/document.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44D888EEA5004E96CFD57792ECB89B"/>
        <w:category>
          <w:name w:val="General"/>
          <w:gallery w:val="placeholder"/>
        </w:category>
        <w:types>
          <w:type w:val="bbPlcHdr"/>
        </w:types>
        <w:behaviors>
          <w:behavior w:val="content"/>
        </w:behaviors>
        <w:guid w:val="{95A8009A-E7C5-1647-BE11-0B315C20484D}"/>
      </w:docPartPr>
      <w:docPartBody>
        <w:p w:rsidR="00000000" w:rsidRDefault="008902CF" w:rsidP="008902CF">
          <w:pPr>
            <w:pStyle w:val="C144D888EEA5004E96CFD57792ECB89B"/>
          </w:pPr>
          <w:r w:rsidRPr="00E35E37">
            <w:rPr>
              <w:rStyle w:val="PlaceholderText"/>
            </w:rPr>
            <w:t>Click or tap here to enter text.</w:t>
          </w:r>
        </w:p>
      </w:docPartBody>
    </w:docPart>
    <w:docPart>
      <w:docPartPr>
        <w:name w:val="74DB230A5D88D74AA71024DA4E8D3122"/>
        <w:category>
          <w:name w:val="General"/>
          <w:gallery w:val="placeholder"/>
        </w:category>
        <w:types>
          <w:type w:val="bbPlcHdr"/>
        </w:types>
        <w:behaviors>
          <w:behavior w:val="content"/>
        </w:behaviors>
        <w:guid w:val="{06595754-8D4C-F34E-9928-382751912174}"/>
      </w:docPartPr>
      <w:docPartBody>
        <w:p w:rsidR="00000000" w:rsidRDefault="008902CF" w:rsidP="008902CF">
          <w:pPr>
            <w:pStyle w:val="74DB230A5D88D74AA71024DA4E8D3122"/>
          </w:pPr>
          <w:r w:rsidRPr="00480584">
            <w:rPr>
              <w:rFonts w:ascii="Calibri" w:hAnsi="Calibri" w:cs="Times New Roman"/>
              <w:b/>
              <w:color w:val="5D8DB6"/>
              <w:sz w:val="32"/>
              <w:szCs w:val="32"/>
            </w:rPr>
            <w:t>Insert School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20B06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2CF"/>
    <w:rsid w:val="008902CF"/>
    <w:rsid w:val="00D071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02CF"/>
    <w:rPr>
      <w:color w:val="808080"/>
    </w:rPr>
  </w:style>
  <w:style w:type="paragraph" w:customStyle="1" w:styleId="C144D888EEA5004E96CFD57792ECB89B">
    <w:name w:val="C144D888EEA5004E96CFD57792ECB89B"/>
    <w:rsid w:val="008902CF"/>
  </w:style>
  <w:style w:type="paragraph" w:customStyle="1" w:styleId="74DB230A5D88D74AA71024DA4E8D3122">
    <w:name w:val="74DB230A5D88D74AA71024DA4E8D3122"/>
    <w:rsid w:val="008902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1263</Words>
  <Characters>7202</Characters>
  <Application>Microsoft Office Word</Application>
  <DocSecurity>0</DocSecurity>
  <Lines>60</Lines>
  <Paragraphs>16</Paragraphs>
  <ScaleCrop>false</ScaleCrop>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2022-03-02T22:55:00Z</dcterms:created>
  <dcterms:modified xsi:type="dcterms:W3CDTF">2022-03-02T23:15:00Z</dcterms:modified>
</cp:coreProperties>
</file>